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3ab76fe867d24994"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147</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GRUPUL DE ACȚIUNE LOCALĂ SIRET BÂRLAD EST</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Înființare de puncte gastronomice locale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Solicitantul face parte din categoriabeneficiarilor eligibili - tineri (18-30 ani) și/sau femei indiferent devârstă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În cazul PFA și Î.I. se verifică vârsta titularului, iar in cazul Î.F respectiv SRL se verifică vârsta reprezentantului Î.F/administratorului SRL și condiția ca aceștia să dețină pachetul majoritar de acțiuni. Reprezentantul legal al proiectului trebuie să fie tânar cu vârsta între 18 și 30 de ani sau să fie femeie. În cazul femeii, nu are importanță vârsta.Documente obligatorii: Copie C.I., Certificatul de înregistrare ONRC și Rezoluția de înființare (Î.F/SRL)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deține în proprietate ogospodărie în mediul rural, interitoriul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Condiția se verifică pe baza documentelor depuse de solicitant, prinverificarea:</w:t>
            </w:r>
          </w:p>
          <w:p>
            <w:pPr>
              <w:pStyle w:val="ListParagraph"/>
              <w:numPr>
                <w:ilvl w:val="0"/>
                <w:numId w:val="2"/>
              </w:numPr>
            </w:pPr>
            <w:r>
              <w:rPr>
                <w:rFonts w:ascii="Cambria" w:hAnsi="Cambria"/>
                <w:b w:val="false"/>
                <w:sz w:val="24"/>
              </w:rPr>
              <w:t>dreptului de proprietate asupra gospodăriei;</w:t>
            </w:r>
          </w:p>
          <w:p>
            <w:pPr>
              <w:pStyle w:val="ListParagraph"/>
              <w:numPr>
                <w:ilvl w:val="0"/>
                <w:numId w:val="2"/>
              </w:numPr>
            </w:pPr>
            <w:r>
              <w:rPr>
                <w:rFonts w:ascii="Cambria" w:hAnsi="Cambria"/>
                <w:b w:val="false"/>
                <w:sz w:val="24"/>
              </w:rPr>
              <w:t>localizării gospodăriei în mediul rural, pe teritoriul GAL SIRET BÂRLAD EST.</w:t>
            </w:r>
          </w:p>
          <w:p>
            <w:r>
              <w:rPr>
                <w:rFonts w:ascii="Cambria" w:hAnsi="Cambria"/>
                <w:b w:val="false"/>
                <w:sz w:val="24"/>
              </w:rPr>
              <w:t>Documente Obligatorii:</w:t>
            </w:r>
          </w:p>
          <w:p>
            <w:pPr>
              <w:pStyle w:val="ListParagraph"/>
              <w:numPr>
                <w:ilvl w:val="0"/>
                <w:numId w:val="3"/>
              </w:numPr>
            </w:pPr>
            <w:r>
              <w:rPr>
                <w:rFonts w:ascii="Cambria" w:hAnsi="Cambria"/>
                <w:b w:val="false"/>
                <w:sz w:val="24"/>
              </w:rPr>
              <w:t>Act de proprietate / extras de Carte Funciară;</w:t>
            </w:r>
          </w:p>
          <w:p>
            <w:pPr>
              <w:pStyle w:val="ListParagraph"/>
              <w:numPr>
                <w:ilvl w:val="0"/>
                <w:numId w:val="3"/>
              </w:numPr>
            </w:pPr>
            <w:r>
              <w:rPr>
                <w:rFonts w:ascii="Cambria" w:hAnsi="Cambria"/>
                <w:b w:val="false"/>
                <w:sz w:val="24"/>
              </w:rPr>
              <w:t>Copie document de identitate al solicitantului;</w:t>
            </w:r>
          </w:p>
          <w:p>
            <w:pPr>
              <w:pStyle w:val="ListParagraph"/>
              <w:numPr>
                <w:ilvl w:val="0"/>
                <w:numId w:val="3"/>
              </w:numPr>
            </w:pPr>
            <w:r>
              <w:rPr>
                <w:rFonts w:ascii="Cambria" w:hAnsi="Cambria"/>
                <w:b w:val="false"/>
                <w:sz w:val="24"/>
              </w:rPr>
              <w:t>Adeverință de rol (extras din Registrul agricol), emisă de Primărie.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își asumă că va folosimateriile prime numai din unitățiautorizate/înregistrate sanitarveterinar și pentru siguranțaalimentelor - producători locali.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Condiția se verifică pe baza următoarelor documente depuse de solicitant:</w:t>
            </w:r>
          </w:p>
          <w:p>
            <w:pPr>
              <w:pStyle w:val="ListParagraph"/>
              <w:numPr>
                <w:ilvl w:val="0"/>
                <w:numId w:val="2"/>
              </w:numPr>
            </w:pPr>
            <w:r>
              <w:rPr>
                <w:rFonts w:ascii="Cambria" w:hAnsi="Cambria"/>
                <w:b w:val="false"/>
                <w:sz w:val="24"/>
              </w:rPr>
              <w:t>Declarație pe propria răspundere privind provenienta materiilor prime;</w:t>
            </w:r>
          </w:p>
          <w:p>
            <w:pPr>
              <w:pStyle w:val="ListParagraph"/>
              <w:numPr>
                <w:ilvl w:val="0"/>
                <w:numId w:val="2"/>
              </w:numPr>
            </w:pPr>
            <w:r>
              <w:rPr>
                <w:rFonts w:ascii="Cambria" w:hAnsi="Cambria"/>
                <w:b w:val="false"/>
                <w:sz w:val="24"/>
              </w:rPr>
              <w:t>Angajament al solicitantului privind respectarea condiției pe toată perioada de implementare și monitorizare a proiectului.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Codul CAEN pentru care se solicităfinanțarea este 5611 - Restaurante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dacă codul CAEN pentru care se solicită finanțarea este 5611 - Restaurante, în următoarele documente:</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Plan de afaceri</w:t>
            </w:r>
          </w:p>
          <w:p>
            <w:pPr>
              <w:pStyle w:val="ListParagraph"/>
              <w:numPr>
                <w:ilvl w:val="0"/>
                <w:numId w:val="2"/>
              </w:numPr>
            </w:pPr>
            <w:r>
              <w:rPr>
                <w:rFonts w:ascii="Cambria" w:hAnsi="Cambria"/>
                <w:b w:val="false"/>
                <w:sz w:val="24"/>
              </w:rPr>
              <w:t>Certificat constatator ONRC emis cu cel mult 30 de zile înainte de depunerea proiectului, iar codul CAEN să fie în format CAEN Rev. 3</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Solicitantul își asumă preparareaproduselor culinare pentru unnumăr de maxim 15 persoane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Condiția se verifică în baza următoarelor documente depuse de solicitant:</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Plan de afaceri</w:t>
            </w:r>
          </w:p>
          <w:p>
            <w:pPr>
              <w:pStyle w:val="ListParagraph"/>
              <w:numPr>
                <w:ilvl w:val="0"/>
                <w:numId w:val="2"/>
              </w:numPr>
            </w:pPr>
            <w:r>
              <w:rPr>
                <w:rFonts w:ascii="Cambria" w:hAnsi="Cambria"/>
                <w:b w:val="false"/>
                <w:sz w:val="24"/>
              </w:rPr>
              <w:t>Declarație pe propria răspundere a solicitantului privind respectare limitei de maxim 15 persoane;</w:t>
            </w:r>
          </w:p>
          <w:p>
            <w:pPr>
              <w:pStyle w:val="ListParagraph"/>
              <w:numPr>
                <w:ilvl w:val="0"/>
                <w:numId w:val="2"/>
              </w:numPr>
            </w:pPr>
            <w:r>
              <w:rPr>
                <w:rFonts w:ascii="Cambria" w:hAnsi="Cambria"/>
                <w:b w:val="false"/>
                <w:sz w:val="24"/>
              </w:rPr>
              <w:t>Angajament al solicitantului privind respectarea condiției pe toată perioada de implementare și monitorizare a proiectului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Solicitantul își asumă crearea a celpuțin un loc de muncă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Planul de afaceri unde solicitantul trebuie să îșiia angajamentul, printr-un obiectiv sau acțiune, că va crea minim un loc demuncă, cu normă întreagă.Se verifică în cererea de finanțare la Anexa Indicatorii de rezultat și derealizare, unde solicitantul este obligat să completeze numărul de locuride muncă create în echivalent normă întreagă urmare implementăriiproiectului.*Pentru a cuantifica un loc de muncă echivalent normă întreagă creat,durata contractului de muncă ar trebui să fie de un an sau mai mult.Locul/locurile de muncă trebuie să fie menținute atât pe perioada deimplementare cât și pe perioada de monitorizare a proiectului.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Solicitantul nu trebuie să fie în insolvență sau incapacitate de plată</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dacă solicitantul își asumă prin semnătură punctul 16 din Declarația F din Cererea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Investiția trebuie să fie în corelare cu orice strategie de dezvoltare națională/ regională/județeană/ locală aprobată, corespunzătoare domeniului de investiții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dacă proiectul : </w:t>
            </w:r>
          </w:p>
          <w:p>
            <w:pPr>
              <w:pStyle w:val="ListParagraph"/>
              <w:numPr>
                <w:ilvl w:val="0"/>
                <w:numId w:val="2"/>
              </w:numPr>
            </w:pPr>
            <w:r>
              <w:rPr>
                <w:rFonts w:ascii="Cambria" w:hAnsi="Cambria"/>
                <w:b w:val="false"/>
                <w:sz w:val="24"/>
              </w:rPr>
              <w:t>Contribuie la atingerea obiectivelor SDL și/sau altor documente strategice relevante;</w:t>
            </w:r>
          </w:p>
          <w:p>
            <w:pPr>
              <w:pStyle w:val="ListParagraph"/>
              <w:numPr>
                <w:ilvl w:val="0"/>
                <w:numId w:val="2"/>
              </w:numPr>
            </w:pPr>
            <w:r>
              <w:rPr>
                <w:rFonts w:ascii="Cambria" w:hAnsi="Cambria"/>
                <w:b w:val="false"/>
                <w:sz w:val="24"/>
              </w:rPr>
              <w:t>este justificat printr-o corespondența clară cu priorități diferite în strategii locale/ județene/regionale/naționale;</w:t>
            </w:r>
          </w:p>
          <w:p>
            <w:pPr>
              <w:pStyle w:val="ListParagraph"/>
              <w:numPr>
                <w:ilvl w:val="0"/>
                <w:numId w:val="2"/>
              </w:numPr>
            </w:pPr>
            <w:r>
              <w:rPr>
                <w:rFonts w:ascii="Cambria" w:hAnsi="Cambria"/>
                <w:b w:val="false"/>
                <w:sz w:val="24"/>
              </w:rPr>
              <w:t>respectă orientările tematice sau prioritățile de finanțare asumate la nivel teritorial sau sectorial.</w:t>
            </w:r>
          </w:p>
          <w:p>
            <w:pPr>
              <w:spacing w:line="360" w:lineRule="auto"/>
              <w:ind w:left="0" w:right="0" w:firstLine="493"/>
            </w:pPr>
            <w:r>
              <w:rPr>
                <w:rFonts w:ascii="Cambria" w:hAnsi="Cambria"/>
                <w:b w:val="false"/>
                <w:sz w:val="24"/>
              </w:rPr>
              <w:t>Se vor verifica:</w:t>
            </w:r>
          </w:p>
          <w:p>
            <w:pPr>
              <w:pStyle w:val="ListParagraph"/>
              <w:numPr>
                <w:ilvl w:val="0"/>
                <w:numId w:val="4"/>
              </w:numPr>
            </w:pPr>
            <w:r>
              <w:rPr>
                <w:rFonts w:ascii="Cambria" w:hAnsi="Cambria"/>
                <w:b w:val="false"/>
                <w:sz w:val="24"/>
              </w:rPr>
              <w:t>Extrase/mențiuni din strategii relevante - paragrafe extrase din SDL, strategia județeană de dezvoltare, PNRR, alte politici aplicabile, însoțite de o notă justificativă privind legătura cu proiectul;</w:t>
            </w:r>
          </w:p>
          <w:p>
            <w:pPr>
              <w:pStyle w:val="ListParagraph"/>
              <w:numPr>
                <w:ilvl w:val="0"/>
                <w:numId w:val="4"/>
              </w:numPr>
            </w:pPr>
            <w:r>
              <w:rPr>
                <w:rFonts w:ascii="Cambria" w:hAnsi="Cambria"/>
                <w:b w:val="false"/>
                <w:sz w:val="24"/>
              </w:rPr>
              <w:t>Cererea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r>
              <w:rPr>
                <w:rFonts w:ascii="Cambria Bold" w:hAnsi="Cambria Bold"/>
                <w:b/>
                <w:color w:val="1B4167"/>
                <w:sz w:val="24"/>
              </w:rPr>
              <w:t>Solicitantul trebuie să demonstreze necesitatea realizării investiției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dacă în cerea de finanțare solicitantul demonstrează necesitatea realizării investiției și dacă aceasta răspunde unor nevoi reale și prioritare ale comunității.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w:t>
            </w:r>
          </w:p>
        </w:tc>
        <w:tc>
          <w:tcPr>
            <w:vAlign w:val="center"/>
          </w:tcPr>
          <w:p>
            <w:r>
              <w:rPr>
                <w:rFonts w:ascii="Cambria Bold" w:hAnsi="Cambria Bold"/>
                <w:b/>
                <w:color w:val="1B4167"/>
                <w:sz w:val="24"/>
              </w:rPr>
              <w:t>Investiția trebuie să se realizeze în teritoriul acoperit de GAL SIRET BÂRLAD EST</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pStyle w:val="ListParagraph"/>
              <w:numPr>
                <w:ilvl w:val="0"/>
                <w:numId w:val="2"/>
              </w:numPr>
            </w:pPr>
            <w:r>
              <w:rPr>
                <w:rFonts w:ascii="Cambria" w:hAnsi="Cambria"/>
                <w:b w:val="false"/>
                <w:sz w:val="24"/>
              </w:rPr>
              <w:t>Se verifică în Cererea de finanțare dacă locul unde se realizează investiția pentru care se solicită finanțare este amplasat în teritoriul GAL SIRET BÂRLAD EST.</w:t>
            </w:r>
          </w:p>
          <w:p>
            <w:pPr>
              <w:pStyle w:val="ListParagraph"/>
              <w:numPr>
                <w:ilvl w:val="0"/>
                <w:numId w:val="2"/>
              </w:numPr>
            </w:pPr>
            <w:r>
              <w:rPr>
                <w:rFonts w:ascii="Cambria" w:hAnsi="Cambria"/>
                <w:b w:val="false"/>
                <w:sz w:val="24"/>
              </w:rPr>
              <w:t>Sediul social și amplasamentul fizic al investiției (terenul, clădirile, infrastructura, utilitățile etc.) trebuie să se situeze în teritoriul GAL SIRET BÂRLAD EST.</w:t>
            </w:r>
          </w:p>
          <w:p>
            <w:pPr>
              <w:pStyle w:val="ListParagraph"/>
              <w:numPr>
                <w:ilvl w:val="0"/>
                <w:numId w:val="2"/>
              </w:numPr>
            </w:pPr>
            <w:r>
              <w:rPr>
                <w:rFonts w:ascii="Cambria" w:hAnsi="Cambria"/>
                <w:b w:val="false"/>
                <w:sz w:val="24"/>
              </w:rPr>
              <w:t>Solicitantul trebuie să prezinte documente justificative care atestă locația exactă a investiției (ex.: extras de carte funciară)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11</w:t>
            </w:r>
          </w:p>
        </w:tc>
        <w:tc>
          <w:tcPr>
            <w:vAlign w:val="center"/>
          </w:tcPr>
          <w:p>
            <w:r>
              <w:rPr>
                <w:rFonts w:ascii="Cambria Bold" w:hAnsi="Cambria Bold"/>
                <w:b/>
                <w:color w:val="000000"/>
                <w:sz w:val="24"/>
              </w:rPr>
              <w:t>Investiția va respecta prevederile legislației în vigoare aplicabilă proiectului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rPr>
              <w:t>Se verifică dacă investiția propusă este conformă cu legislația națională și europeană aplicabilă. Se verifică în special conformitatea cu:</w:t>
            </w:r>
          </w:p>
          <w:p>
            <w:pPr>
              <w:spacing w:line="360" w:lineRule="auto"/>
              <w:ind w:left="0" w:right="0" w:firstLine="493"/>
            </w:pPr>
            <w:r>
              <w:rPr>
                <w:rFonts w:ascii="Cambria" w:hAnsi="Cambria"/>
                <w:b w:val="false"/>
                <w:color w:val="000000"/>
                <w:sz w:val="24"/>
              </w:rPr>
              <w:t>• legislația de mediu (OUG 195/2005, reglementările Agenției pentru Protecția Mediului),</w:t>
            </w:r>
          </w:p>
          <w:p>
            <w:pPr>
              <w:spacing w:line="360" w:lineRule="auto"/>
              <w:ind w:left="0" w:right="0" w:firstLine="493"/>
            </w:pPr>
            <w:r>
              <w:rPr>
                <w:rFonts w:ascii="Cambria" w:hAnsi="Cambria"/>
                <w:b w:val="false"/>
                <w:color w:val="000000"/>
                <w:sz w:val="24"/>
              </w:rPr>
              <w:t>• normele sanitare și de siguranță aplicabile (DSVSA, DSP, etc),</w:t>
            </w:r>
          </w:p>
          <w:p>
            <w:pPr>
              <w:spacing w:line="360" w:lineRule="auto"/>
              <w:ind w:left="0" w:right="0" w:firstLine="493"/>
            </w:pPr>
            <w:r>
              <w:rPr>
                <w:rFonts w:ascii="Cambria" w:hAnsi="Cambria"/>
                <w:b w:val="false"/>
                <w:color w:val="000000"/>
                <w:sz w:val="24"/>
              </w:rPr>
              <w:t>• alte acte normative relevante pentru specificul investiției.</w:t>
            </w:r>
          </w:p>
          <w:p>
            <w:pPr>
              <w:spacing w:line="360" w:lineRule="auto"/>
              <w:ind w:left="0" w:right="0" w:firstLine="493"/>
            </w:pPr>
            <w:r>
              <w:rPr>
                <w:rFonts w:ascii="Cambria" w:hAnsi="Cambria"/>
                <w:b w:val="false"/>
                <w:color w:val="000000"/>
                <w:sz w:val="24"/>
              </w:rPr>
              <w:t>Documente verificate:</w:t>
            </w:r>
          </w:p>
          <w:p>
            <w:pPr>
              <w:pStyle w:val="ListParagraph"/>
              <w:numPr>
                <w:ilvl w:val="0"/>
                <w:numId w:val="2"/>
              </w:numPr>
            </w:pPr>
            <w:r>
              <w:rPr>
                <w:rFonts w:ascii="Cambria" w:hAnsi="Cambria"/>
                <w:b w:val="false"/>
                <w:color w:val="212529"/>
                <w:sz w:val="24"/>
              </w:rPr>
              <w:t>Aviz/Notificare de la Agenția pentru Protecția Mediului (Acord de mediu sau Decizie de încadrare);</w:t>
            </w:r>
          </w:p>
          <w:p>
            <w:pPr>
              <w:pStyle w:val="ListParagraph"/>
              <w:numPr>
                <w:ilvl w:val="0"/>
                <w:numId w:val="2"/>
              </w:numPr>
            </w:pPr>
            <w:r>
              <w:rPr>
                <w:rFonts w:ascii="Cambria" w:hAnsi="Cambria"/>
                <w:b w:val="false"/>
                <w:color w:val="212529"/>
                <w:sz w:val="24"/>
              </w:rPr>
              <w:t>Aviz ISU privind securitatea la incendiu (unde este aplicabil);</w:t>
            </w:r>
          </w:p>
          <w:p>
            <w:pPr>
              <w:pStyle w:val="ListParagraph"/>
              <w:numPr>
                <w:ilvl w:val="0"/>
                <w:numId w:val="2"/>
              </w:numPr>
            </w:pPr>
            <w:r>
              <w:rPr>
                <w:rFonts w:ascii="Cambria" w:hAnsi="Cambria"/>
                <w:b w:val="false"/>
                <w:color w:val="212529"/>
                <w:sz w:val="24"/>
              </w:rPr>
              <w:t>Autorizație DSP (dacă este cazul);</w:t>
            </w:r>
          </w:p>
          <w:p>
            <w:pPr>
              <w:pStyle w:val="ListParagraph"/>
              <w:numPr>
                <w:ilvl w:val="0"/>
                <w:numId w:val="2"/>
              </w:numPr>
            </w:pPr>
            <w:r>
              <w:rPr>
                <w:rFonts w:ascii="Cambria" w:hAnsi="Cambria"/>
                <w:b w:val="false"/>
                <w:color w:val="000000"/>
                <w:sz w:val="24"/>
              </w:rPr>
              <w:t>Autorizație DSVSA (dacă este cazul).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12</w:t>
            </w:r>
          </w:p>
        </w:tc>
        <w:tc>
          <w:tcPr>
            <w:vAlign w:val="center"/>
          </w:tcPr>
          <w:p>
            <w:r>
              <w:rPr>
                <w:rFonts w:ascii="Cambria Bold" w:hAnsi="Cambria Bold"/>
                <w:b/>
                <w:color w:val="1B4167"/>
                <w:sz w:val="24"/>
              </w:rPr>
              <w:t>Solicitantul se angajează să asigure funcționarea pe o perioadă de 5 ani de la ultima plată</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Condiția se verifică în baza Declarației pe propria răspundere prin care solicitantul se angajează să asigure funcționarea pe o perioadă de 5 ani de la ultima plată.</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valorificării beneficiilor locale</w:t>
            </w:r>
          </w:p>
        </w:tc>
        <w:tc>
          <w:tcPr>
            <w:shd w:val="clear" w:color="auto" w:fill="CCE1DB"/>
            <w:vAlign w:val="center"/>
          </w:tcPr>
          <w:p>
            <w:pPr>
              <w:spacing w:line="360" w:lineRule="auto"/>
              <w:ind w:left="0" w:right="0" w:firstLine="493"/>
            </w:pPr>
            <w:r>
              <w:rPr>
                <w:rFonts w:ascii="Cambria Bold" w:hAnsi="Cambria Bold"/>
                <w:b/>
                <w:color w:val="014935"/>
                <w:sz w:val="24"/>
              </w:rPr>
              <w:t>40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CS1.1</w:t>
            </w:r>
          </w:p>
        </w:tc>
        <w:tc>
          <w:tcPr>
            <w:shd w:val="clear" w:color="auto" w:fill="F8ECD2"/>
            <w:vAlign w:val="center"/>
          </w:tcPr>
          <w:p>
            <w:r>
              <w:rPr>
                <w:rFonts w:ascii="Cambria" w:hAnsi="Cambria"/>
                <w:b w:val="false"/>
                <w:color w:val="58400C"/>
                <w:sz w:val="24"/>
              </w:rPr>
              <w:t>Proiecte care stimulează cererea pentru produse locale</w:t>
            </w:r>
          </w:p>
        </w:tc>
        <w:tc>
          <w:tcPr>
            <w:vAlign w:val="center"/>
          </w:tcPr>
          <w:p>
            <w:pPr>
              <w:keepNext/>
              <w:jc w:val="center"/>
            </w:pPr>
            <w:r>
              <w:rPr>
                <w:rFonts w:ascii="Cambria" w:hAnsi="Cambria"/>
                <w:b w:val="false"/>
                <w:sz w:val="24"/>
              </w:rPr>
              <w:t>40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punctează proiectele care creează evenimente, platforme sau campanii care cresc cererea pentru produsele locale.Se verifică următoarele documente:</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Planul de afaceri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Principiul cooperării și parteneriatului local</w:t>
            </w:r>
          </w:p>
          <w:p>
            <w:pPr>
              <w:spacing w:line="360" w:lineRule="auto"/>
              <w:ind w:left="0" w:right="0" w:firstLine="493"/>
            </w:pPr>
            <w:r>
              <w:rPr>
                <w:rFonts w:ascii="Cambria Bold" w:hAnsi="Cambria Bold"/>
                <w:b/>
                <w:color w:val="014935"/>
                <w:sz w:val="24"/>
              </w:rPr>
              <w:t>Notă: Cele două subcriterii CS 2.1 și CS 2.2 se pot cumula.</w:t>
            </w:r>
          </w:p>
        </w:tc>
        <w:tc>
          <w:tcPr>
            <w:shd w:val="clear" w:color="auto" w:fill="CCE1DB"/>
            <w:vAlign w:val="center"/>
          </w:tcPr>
          <w:p>
            <w:pPr>
              <w:spacing w:line="360" w:lineRule="auto"/>
              <w:ind w:left="0" w:right="0" w:firstLine="493"/>
            </w:pPr>
            <w:r>
              <w:rPr>
                <w:rFonts w:ascii="Cambria Bold" w:hAnsi="Cambria Bold"/>
                <w:b/>
                <w:color w:val="014935"/>
                <w:sz w:val="24"/>
              </w:rPr>
              <w:t>60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CS2.1</w:t>
            </w:r>
          </w:p>
        </w:tc>
        <w:tc>
          <w:tcPr>
            <w:shd w:val="clear" w:color="auto" w:fill="F8ECD2"/>
            <w:vAlign w:val="center"/>
          </w:tcPr>
          <w:p>
            <w:r>
              <w:rPr>
                <w:rFonts w:ascii="Cambria" w:hAnsi="Cambria"/>
                <w:b w:val="false"/>
                <w:color w:val="58400C"/>
                <w:sz w:val="24"/>
              </w:rPr>
              <w:t>Colaborare cu producătorii locali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punctează proiectele care demonstrează colaborarea cu cel puțin doi producători locali pentru aprovizionarea cu materii prime. Se verifică documentele depuse pentru a demonstra colaborarea cu producătorii locali, inclusiv coerența acesteia cu planul de activitate.Documente verificate:</w:t>
            </w:r>
          </w:p>
          <w:p>
            <w:pPr>
              <w:pStyle w:val="ListParagraph"/>
              <w:numPr>
                <w:ilvl w:val="0"/>
                <w:numId w:val="2"/>
              </w:numPr>
            </w:pPr>
            <w:r>
              <w:rPr>
                <w:rFonts w:ascii="Cambria" w:hAnsi="Cambria"/>
                <w:b w:val="false"/>
                <w:sz w:val="24"/>
              </w:rPr>
              <w:t>contract de furnizare/parteneriat, facturi pro-formă, oferte sau scrisori de intenție de la producători locali, după caz.</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CS2.2</w:t>
            </w:r>
          </w:p>
        </w:tc>
        <w:tc>
          <w:tcPr>
            <w:shd w:val="clear" w:color="auto" w:fill="F8ECD2"/>
            <w:vAlign w:val="center"/>
          </w:tcPr>
          <w:p>
            <w:r>
              <w:rPr>
                <w:rFonts w:ascii="Cambria" w:hAnsi="Cambria"/>
                <w:b w:val="false"/>
                <w:color w:val="58400C"/>
                <w:sz w:val="24"/>
              </w:rPr>
              <w:t>Crearea unei rețele locale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punctează proiectele care duc la constituirea sau extinderea unei rețele locale (gastronomice, turistice, culturale). Se verifică documentele depuse care dovedesc inițierea sau participarea la o rețea locală tematică, astfel încât colaborarea între actorii locali să fie sustenabilă.Documente verificate:- Plan de afaceri- Cerere de finanțare- După caz: acorduri de colaborare, plan de acțiune sau alte dovezi ale colaborării.PUNCTAJUL MINIM PENTRU SELECȚIE ESTE  30 DE PUNCTE.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CD1</w:t>
            </w:r>
          </w:p>
        </w:tc>
        <w:tc>
          <w:tcPr>
            <w:shd w:val="clear" w:color="auto" w:fill="F8ECD2"/>
            <w:vAlign w:val="center"/>
          </w:tcPr>
          <w:p>
            <w:r>
              <w:rPr>
                <w:rFonts w:ascii="Cambria" w:hAnsi="Cambria"/>
                <w:b w:val="false"/>
                <w:color w:val="58400C"/>
                <w:sz w:val="24"/>
              </w:rPr>
              <w:t>Numărul de locuri de muncă create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rPr>
              <w:t>În situația în care, două sau mai multe proiecte obțin același punctaj, va fi aplicat criteriul de departajare CD1, în favoarea proiectului care generează mai multe locuri de muncă. Departajarea se va face descrescător de la 10 la 1, în funcție de numărul de locuri de muncă propuse; proiectul/proiectele cu numărul cel mai mare de locuri de muncă va avea 10 puncte.</w:t>
            </w:r>
          </w:p>
          <w:p>
            <w:pPr>
              <w:spacing w:line="360" w:lineRule="auto"/>
              <w:ind w:left="0" w:right="0" w:firstLine="493"/>
            </w:pPr>
            <w:r>
              <w:rPr>
                <w:rFonts w:ascii="Cambria" w:hAnsi="Cambria"/>
                <w:b w:val="false"/>
                <w:color w:val="000000"/>
                <w:sz w:val="24"/>
              </w:rPr>
              <w:t>Verificare se face în baza Cererii de finanțare.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CD2</w:t>
            </w:r>
          </w:p>
        </w:tc>
        <w:tc>
          <w:tcPr>
            <w:shd w:val="clear" w:color="auto" w:fill="F8ECD2"/>
            <w:vAlign w:val="center"/>
          </w:tcPr>
          <w:p>
            <w:r>
              <w:rPr>
                <w:rFonts w:ascii="Cambria" w:hAnsi="Cambria"/>
                <w:b w:val="false"/>
                <w:color w:val="58400C"/>
                <w:sz w:val="24"/>
              </w:rPr>
              <w:t>Activitatea propusă spre finanțareeste complet inexistentă înlocalitatea unde se desfăsoară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rPr>
              <w:t>În situația în care, două sau mai multe proiecte, obțin aceleași punctaje și după aplicarea criteriului de departajare CD1, se va aplica criteriul de departajare CD2 în favoarea proiectului depus într-o localitate unde nu sunt puncte gastronomice, astfel:</w:t>
            </w:r>
          </w:p>
          <w:p>
            <w:pPr>
              <w:spacing w:line="360" w:lineRule="auto"/>
              <w:ind w:left="0" w:right="0" w:firstLine="493"/>
            </w:pPr>
            <w:r>
              <w:rPr>
                <w:rFonts w:ascii="Cambria" w:hAnsi="Cambria"/>
                <w:b w:val="false"/>
                <w:color w:val="000000"/>
                <w:sz w:val="24"/>
              </w:rPr>
              <w:t> - dacă proiectul este amplasat într-o localitate în care nu se află puncte gastronomice locale va primi 10 puncte;</w:t>
            </w:r>
          </w:p>
          <w:p>
            <w:pPr>
              <w:spacing w:line="360" w:lineRule="auto"/>
              <w:ind w:left="0" w:right="0" w:firstLine="493"/>
            </w:pPr>
            <w:r>
              <w:rPr>
                <w:rFonts w:ascii="Cambria" w:hAnsi="Cambria"/>
                <w:b w:val="false"/>
                <w:color w:val="000000"/>
                <w:sz w:val="24"/>
              </w:rPr>
              <w:t> - dacă proiectul este amplasat într-o localitate în care se află puncte gastronomice locale va primi 0 puncte;</w:t>
            </w:r>
          </w:p>
          <w:p>
            <w:pPr>
              <w:spacing w:line="360" w:lineRule="auto"/>
              <w:ind w:left="0" w:right="0" w:firstLine="493"/>
            </w:pPr>
            <w:r>
              <w:rPr>
                <w:rFonts w:ascii="Cambria" w:hAnsi="Cambria"/>
                <w:b w:val="false"/>
                <w:color w:val="000000"/>
                <w:sz w:val="24"/>
              </w:rPr>
              <w:t>Verificarea se face în baza Cererii de finanțare.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1c44f78beafe46b9" /><Relationship Type="http://schemas.openxmlformats.org/officeDocument/2006/relationships/numbering" Target="/word/numbering.xml" Id="R760f8a529c504704" /></Relationships>
</file>