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3C20" w14:textId="77777777" w:rsidR="006159F7" w:rsidRDefault="006159F7" w:rsidP="006159F7">
      <w:pPr>
        <w:pStyle w:val="Default"/>
        <w:spacing w:line="276" w:lineRule="auto"/>
        <w:jc w:val="both"/>
        <w:rPr>
          <w:b/>
          <w:bCs/>
          <w:lang w:val="ro-RO"/>
        </w:rPr>
      </w:pPr>
      <w:r>
        <w:rPr>
          <w:b/>
          <w:bCs/>
          <w:lang w:val="ro-RO"/>
        </w:rPr>
        <w:t>Dezvoltarea infrastructurii locale  M6/6B</w:t>
      </w:r>
    </w:p>
    <w:p w14:paraId="2E9B90EF" w14:textId="77777777" w:rsidR="006159F7" w:rsidRDefault="006159F7" w:rsidP="006159F7">
      <w:pPr>
        <w:pStyle w:val="Default"/>
        <w:spacing w:line="276" w:lineRule="auto"/>
        <w:jc w:val="both"/>
        <w:rPr>
          <w:b/>
          <w:bCs/>
          <w:sz w:val="22"/>
          <w:szCs w:val="22"/>
          <w:lang w:val="ro-RO"/>
        </w:rPr>
      </w:pPr>
    </w:p>
    <w:p w14:paraId="2113FDAA" w14:textId="77777777" w:rsidR="006159F7" w:rsidRDefault="006159F7" w:rsidP="006159F7">
      <w:pPr>
        <w:pStyle w:val="Default"/>
        <w:spacing w:line="276" w:lineRule="auto"/>
        <w:jc w:val="both"/>
        <w:rPr>
          <w:b/>
          <w:b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>Tipul măsurii</w:t>
      </w:r>
    </w:p>
    <w:p w14:paraId="16F71842" w14:textId="77777777" w:rsidR="006159F7" w:rsidRDefault="006159F7" w:rsidP="006159F7">
      <w:pPr>
        <w:pStyle w:val="Default"/>
        <w:spacing w:line="276" w:lineRule="auto"/>
        <w:jc w:val="both"/>
        <w:rPr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>X I</w:t>
      </w:r>
      <w:r>
        <w:rPr>
          <w:bCs/>
          <w:sz w:val="22"/>
          <w:szCs w:val="22"/>
          <w:lang w:val="ro-RO"/>
        </w:rPr>
        <w:t>NVESTIȚII</w:t>
      </w:r>
      <w:r>
        <w:rPr>
          <w:b/>
          <w:bCs/>
          <w:sz w:val="22"/>
          <w:szCs w:val="22"/>
          <w:lang w:val="ro-RO"/>
        </w:rPr>
        <w:t xml:space="preserve"> </w:t>
      </w:r>
    </w:p>
    <w:p w14:paraId="206A69FB" w14:textId="77777777" w:rsidR="006159F7" w:rsidRDefault="006159F7" w:rsidP="006159F7">
      <w:pPr>
        <w:pStyle w:val="Default"/>
        <w:spacing w:line="276" w:lineRule="auto"/>
        <w:jc w:val="both"/>
        <w:rPr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>□</w:t>
      </w:r>
      <w:r>
        <w:rPr>
          <w:sz w:val="22"/>
          <w:szCs w:val="22"/>
          <w:lang w:val="ro-RO"/>
        </w:rPr>
        <w:t xml:space="preserve"> SERVICII </w:t>
      </w:r>
    </w:p>
    <w:p w14:paraId="2D707908" w14:textId="77777777" w:rsidR="006159F7" w:rsidRDefault="006159F7" w:rsidP="006159F7">
      <w:pPr>
        <w:spacing w:after="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b/>
          <w:bCs/>
          <w:lang w:val="ro-RO"/>
        </w:rPr>
        <w:t>□</w:t>
      </w:r>
      <w:r>
        <w:rPr>
          <w:rFonts w:ascii="Trebuchet MS" w:hAnsi="Trebuchet MS"/>
          <w:lang w:val="ro-RO"/>
        </w:rPr>
        <w:t xml:space="preserve"> SPRIJIN FORFETAR </w:t>
      </w:r>
    </w:p>
    <w:p w14:paraId="4EE0003F" w14:textId="77777777" w:rsidR="006159F7" w:rsidRDefault="006159F7" w:rsidP="006159F7">
      <w:pPr>
        <w:pStyle w:val="Default"/>
        <w:spacing w:line="276" w:lineRule="auto"/>
        <w:jc w:val="both"/>
        <w:rPr>
          <w:rFonts w:cstheme="minorBidi"/>
          <w:color w:val="auto"/>
          <w:sz w:val="22"/>
          <w:szCs w:val="22"/>
          <w:lang w:val="ro-RO"/>
        </w:rPr>
      </w:pPr>
    </w:p>
    <w:p w14:paraId="027650A6" w14:textId="77777777" w:rsidR="006159F7" w:rsidRDefault="006159F7" w:rsidP="006159F7">
      <w:pPr>
        <w:pStyle w:val="Default"/>
        <w:spacing w:line="276" w:lineRule="auto"/>
        <w:jc w:val="both"/>
        <w:rPr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 xml:space="preserve">1. Descrierea generală a măsurii, inclusiv a logicii de intervenție a acesteia și a contribuției la prioritățile strategiei, la domeniile de intervenție, la obiectivele transversale și a complementarității cu alte măsuri din SDL </w:t>
      </w:r>
    </w:p>
    <w:p w14:paraId="1000A907" w14:textId="77777777" w:rsidR="006159F7" w:rsidRDefault="006159F7" w:rsidP="006159F7">
      <w:pPr>
        <w:ind w:firstLine="72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Teritoriul acoperit de GAL prezinta o importanta din punct de vedere economic deosebita asa cum reiese din analiza diagnostic realizata.</w:t>
      </w:r>
    </w:p>
    <w:p w14:paraId="04613848" w14:textId="77777777" w:rsidR="006159F7" w:rsidRDefault="006159F7" w:rsidP="006159F7">
      <w:pPr>
        <w:spacing w:after="0"/>
        <w:ind w:firstLine="72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In cadrul analizei SWOT la nivelul teritoriului au fost identificate o serie de puncte slabe cum ar fi: </w:t>
      </w:r>
    </w:p>
    <w:p w14:paraId="20B8D842" w14:textId="77777777" w:rsidR="006159F7" w:rsidRDefault="006159F7" w:rsidP="006159F7">
      <w:pPr>
        <w:pStyle w:val="ListParagraph"/>
        <w:numPr>
          <w:ilvl w:val="0"/>
          <w:numId w:val="1"/>
        </w:numPr>
        <w:spacing w:after="0"/>
        <w:ind w:firstLine="72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iluminatul public; </w:t>
      </w:r>
    </w:p>
    <w:p w14:paraId="6E4D14FF" w14:textId="77777777" w:rsidR="006159F7" w:rsidRDefault="006159F7" w:rsidP="006159F7">
      <w:pPr>
        <w:pStyle w:val="ListParagraph"/>
        <w:numPr>
          <w:ilvl w:val="0"/>
          <w:numId w:val="1"/>
        </w:numPr>
        <w:spacing w:after="0"/>
        <w:ind w:firstLine="72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lipsa unui sistem de gestionare selectiva a deseurilor;</w:t>
      </w:r>
    </w:p>
    <w:p w14:paraId="1E2B5D3F" w14:textId="77777777" w:rsidR="006159F7" w:rsidRDefault="006159F7" w:rsidP="006159F7">
      <w:pPr>
        <w:pStyle w:val="ListParagraph"/>
        <w:numPr>
          <w:ilvl w:val="0"/>
          <w:numId w:val="1"/>
        </w:numPr>
        <w:spacing w:after="0"/>
        <w:ind w:firstLine="72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infrastructura pietonala deficitara; </w:t>
      </w:r>
    </w:p>
    <w:p w14:paraId="00A4EEDD" w14:textId="77777777" w:rsidR="006159F7" w:rsidRDefault="006159F7" w:rsidP="006159F7">
      <w:pPr>
        <w:pStyle w:val="ListParagraph"/>
        <w:numPr>
          <w:ilvl w:val="0"/>
          <w:numId w:val="1"/>
        </w:numPr>
        <w:spacing w:after="0"/>
        <w:ind w:firstLine="72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lipsa amenajarii terenurilor aferente scolilor si gradinitelor; </w:t>
      </w:r>
    </w:p>
    <w:p w14:paraId="526C57DF" w14:textId="77777777" w:rsidR="006159F7" w:rsidRDefault="006159F7" w:rsidP="006159F7">
      <w:pPr>
        <w:pStyle w:val="ListParagraph"/>
        <w:numPr>
          <w:ilvl w:val="0"/>
          <w:numId w:val="1"/>
        </w:numPr>
        <w:spacing w:after="0"/>
        <w:ind w:firstLine="72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existenta unei singure piete agroalimentare amenajate.</w:t>
      </w:r>
    </w:p>
    <w:p w14:paraId="2173D9B6" w14:textId="77777777" w:rsidR="006159F7" w:rsidRDefault="006159F7" w:rsidP="006159F7">
      <w:pPr>
        <w:spacing w:after="0"/>
        <w:ind w:firstLine="72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Investitiile in infrastructura locala au rolul de a asigura atat conditii optime de trai cat si dezvoltarea unei economii rurale competitive</w:t>
      </w:r>
    </w:p>
    <w:p w14:paraId="7473D5EF" w14:textId="77777777" w:rsidR="006159F7" w:rsidRDefault="006159F7" w:rsidP="006159F7">
      <w:pPr>
        <w:spacing w:after="0"/>
        <w:jc w:val="both"/>
        <w:rPr>
          <w:rFonts w:ascii="Trebuchet MS" w:hAnsi="Trebuchet MS"/>
          <w:lang w:val="ro-RO"/>
        </w:rPr>
      </w:pPr>
    </w:p>
    <w:p w14:paraId="1AE32238" w14:textId="77777777" w:rsidR="006159F7" w:rsidRDefault="006159F7" w:rsidP="006159F7">
      <w:pPr>
        <w:pStyle w:val="Default"/>
        <w:spacing w:line="276" w:lineRule="auto"/>
        <w:jc w:val="both"/>
        <w:rPr>
          <w:b/>
          <w:color w:val="auto"/>
          <w:sz w:val="22"/>
          <w:szCs w:val="22"/>
          <w:lang w:val="ro-RO"/>
        </w:rPr>
      </w:pPr>
      <w:r>
        <w:rPr>
          <w:color w:val="auto"/>
          <w:sz w:val="22"/>
          <w:szCs w:val="22"/>
          <w:lang w:val="ro-RO"/>
        </w:rPr>
        <w:t xml:space="preserve">Obiectiv de dezvoltare rurală: 3 </w:t>
      </w:r>
      <w:r>
        <w:rPr>
          <w:b/>
          <w:color w:val="auto"/>
          <w:sz w:val="22"/>
          <w:szCs w:val="22"/>
          <w:lang w:val="ro-RO"/>
        </w:rPr>
        <w:t>Obtinerea unei dezvoltari teritoriale echilibrate a economiilor si comunitatilor rurale, inclusiv crearea si mentinerea de locuri de munca</w:t>
      </w:r>
    </w:p>
    <w:p w14:paraId="16A48381" w14:textId="77777777" w:rsidR="006159F7" w:rsidRDefault="006159F7" w:rsidP="006159F7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</w:p>
    <w:p w14:paraId="4055B871" w14:textId="77777777" w:rsidR="006159F7" w:rsidRDefault="006159F7" w:rsidP="006159F7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  <w:r>
        <w:rPr>
          <w:color w:val="auto"/>
          <w:sz w:val="22"/>
          <w:szCs w:val="22"/>
          <w:lang w:val="ro-RO"/>
        </w:rPr>
        <w:t>Obiectiv specific al măsurii Dezvoltarea infrastructurii locale</w:t>
      </w:r>
    </w:p>
    <w:p w14:paraId="339192F4" w14:textId="77777777" w:rsidR="006159F7" w:rsidRDefault="006159F7" w:rsidP="006159F7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</w:p>
    <w:p w14:paraId="72BF748D" w14:textId="77777777" w:rsidR="006159F7" w:rsidRDefault="006159F7" w:rsidP="006159F7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  <w:r>
        <w:rPr>
          <w:color w:val="auto"/>
          <w:sz w:val="22"/>
          <w:szCs w:val="22"/>
          <w:lang w:val="ro-RO"/>
        </w:rPr>
        <w:t>Măsura contribuie la prioritatea  6 Promovarea incluziunii sociale, reducerea saraciei si dezvoltarea economica in zonele rurale.</w:t>
      </w:r>
    </w:p>
    <w:p w14:paraId="35E7443A" w14:textId="77777777" w:rsidR="006159F7" w:rsidRDefault="006159F7" w:rsidP="006159F7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</w:p>
    <w:p w14:paraId="04313A6B" w14:textId="77777777" w:rsidR="006159F7" w:rsidRDefault="006159F7" w:rsidP="006159F7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  <w:r>
        <w:rPr>
          <w:color w:val="auto"/>
          <w:sz w:val="22"/>
          <w:szCs w:val="22"/>
          <w:lang w:val="ro-RO"/>
        </w:rPr>
        <w:t xml:space="preserve">Măsura corespunde obiectivelor art. 20 Servicii de baza si reinoirea satelor in zonele rurale din Reg. (UE) nr. 1305/2013 </w:t>
      </w:r>
    </w:p>
    <w:p w14:paraId="6F9ACA13" w14:textId="77777777" w:rsidR="006159F7" w:rsidRDefault="006159F7" w:rsidP="006159F7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</w:p>
    <w:p w14:paraId="20472561" w14:textId="77777777" w:rsidR="006159F7" w:rsidRDefault="006159F7" w:rsidP="006159F7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  <w:r>
        <w:rPr>
          <w:color w:val="auto"/>
          <w:sz w:val="22"/>
          <w:szCs w:val="22"/>
          <w:lang w:val="ro-RO"/>
        </w:rPr>
        <w:t>Măsura contribuie la Domeniul de intervenție  6B Incurajarea dezvoltarii locale in zonele rurale</w:t>
      </w:r>
    </w:p>
    <w:p w14:paraId="6471B20F" w14:textId="77777777" w:rsidR="006159F7" w:rsidRDefault="006159F7" w:rsidP="006159F7">
      <w:pPr>
        <w:pStyle w:val="Default"/>
        <w:spacing w:line="276" w:lineRule="auto"/>
        <w:jc w:val="both"/>
        <w:rPr>
          <w:sz w:val="22"/>
          <w:szCs w:val="22"/>
          <w:lang w:val="ro-RO"/>
        </w:rPr>
      </w:pPr>
    </w:p>
    <w:p w14:paraId="78C8CFA6" w14:textId="77777777" w:rsidR="006159F7" w:rsidRDefault="006159F7" w:rsidP="006159F7">
      <w:pPr>
        <w:pStyle w:val="Default"/>
        <w:spacing w:line="276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Măsura contribuie la obiectivele transversale ale Reg. (UE) nr. 1305/2013:</w:t>
      </w:r>
    </w:p>
    <w:p w14:paraId="4AD30A37" w14:textId="77777777" w:rsidR="006159F7" w:rsidRDefault="006159F7" w:rsidP="006159F7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Mediu si clima</w:t>
      </w:r>
    </w:p>
    <w:p w14:paraId="1D3BC403" w14:textId="77777777" w:rsidR="006159F7" w:rsidRDefault="006159F7" w:rsidP="006159F7">
      <w:pPr>
        <w:pStyle w:val="Default"/>
        <w:spacing w:line="276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Prin investitii realizate in sistemul de colectare sectiva a deseurilor sau in sistemul de iluminat public  se asigura o mai buna intelegere a angajamentelor de mediu asumate de catre Statul Roman.</w:t>
      </w:r>
    </w:p>
    <w:p w14:paraId="18DB6D60" w14:textId="77777777" w:rsidR="006159F7" w:rsidRDefault="006159F7" w:rsidP="006159F7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Inovare – prin asigurarea unei infrastructuri locale modernizate se poate dezvolta si incuraja spiritul antreprenorial si inovator.</w:t>
      </w:r>
    </w:p>
    <w:p w14:paraId="34FFBDE3" w14:textId="77777777" w:rsidR="006159F7" w:rsidRDefault="006159F7" w:rsidP="006159F7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>Sinergia cu alte măsuri din SDL: M5/6A  Infiintarea de activitati non-agricole prin achizitii</w:t>
      </w:r>
    </w:p>
    <w:p w14:paraId="52248847" w14:textId="77777777" w:rsidR="006159F7" w:rsidRDefault="006159F7" w:rsidP="006159F7">
      <w:pPr>
        <w:autoSpaceDE w:val="0"/>
        <w:autoSpaceDN w:val="0"/>
        <w:adjustRightInd w:val="0"/>
        <w:spacing w:after="0"/>
        <w:ind w:firstLine="3330"/>
        <w:jc w:val="both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lastRenderedPageBreak/>
        <w:t xml:space="preserve"> M7/6B  Infrastructura sociala</w:t>
      </w:r>
    </w:p>
    <w:p w14:paraId="5E8CEB53" w14:textId="77777777" w:rsidR="006159F7" w:rsidRDefault="006159F7" w:rsidP="006159F7">
      <w:pPr>
        <w:autoSpaceDE w:val="0"/>
        <w:autoSpaceDN w:val="0"/>
        <w:adjustRightInd w:val="0"/>
        <w:spacing w:after="0"/>
        <w:ind w:firstLine="3330"/>
        <w:jc w:val="both"/>
        <w:rPr>
          <w:rFonts w:ascii="Trebuchet MS" w:hAnsi="Trebuchet MS"/>
          <w:b/>
          <w:lang w:val="ro-RO"/>
        </w:rPr>
      </w:pPr>
    </w:p>
    <w:p w14:paraId="5F2CBFB1" w14:textId="77777777" w:rsidR="006159F7" w:rsidRDefault="006159F7" w:rsidP="006159F7">
      <w:pPr>
        <w:pStyle w:val="Default"/>
        <w:spacing w:line="276" w:lineRule="auto"/>
        <w:jc w:val="both"/>
        <w:rPr>
          <w:b/>
          <w:b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 xml:space="preserve">2. Valoarea adăugată a măsurii </w:t>
      </w:r>
    </w:p>
    <w:p w14:paraId="52C2E2C2" w14:textId="77777777" w:rsidR="006159F7" w:rsidRDefault="006159F7" w:rsidP="006159F7">
      <w:pPr>
        <w:pStyle w:val="Default"/>
        <w:spacing w:line="276" w:lineRule="auto"/>
        <w:ind w:firstLine="720"/>
        <w:jc w:val="both"/>
        <w:rPr>
          <w:bCs/>
          <w:sz w:val="22"/>
          <w:szCs w:val="22"/>
          <w:lang w:val="ro-RO"/>
        </w:rPr>
      </w:pPr>
    </w:p>
    <w:p w14:paraId="1982172D" w14:textId="77777777" w:rsidR="006159F7" w:rsidRDefault="006159F7" w:rsidP="006159F7">
      <w:pPr>
        <w:pStyle w:val="Default"/>
        <w:spacing w:line="276" w:lineRule="auto"/>
        <w:ind w:firstLine="720"/>
        <w:jc w:val="both"/>
        <w:rPr>
          <w:bCs/>
          <w:sz w:val="22"/>
          <w:szCs w:val="22"/>
          <w:lang w:val="ro-RO"/>
        </w:rPr>
      </w:pPr>
      <w:r>
        <w:rPr>
          <w:bCs/>
          <w:sz w:val="22"/>
          <w:szCs w:val="22"/>
          <w:lang w:val="ro-RO"/>
        </w:rPr>
        <w:t>In cadrul acestei masuri vor fi sprijinite investitii pentru imbunatatirea infrastructurii locale apartinand domeniului public al comunelor.</w:t>
      </w:r>
    </w:p>
    <w:p w14:paraId="2EBFE600" w14:textId="77777777" w:rsidR="006159F7" w:rsidRDefault="006159F7" w:rsidP="006159F7">
      <w:pPr>
        <w:pStyle w:val="Default"/>
        <w:spacing w:line="276" w:lineRule="auto"/>
        <w:ind w:firstLine="720"/>
        <w:jc w:val="both"/>
        <w:rPr>
          <w:bCs/>
          <w:sz w:val="22"/>
          <w:szCs w:val="22"/>
          <w:lang w:val="ro-RO"/>
        </w:rPr>
      </w:pPr>
      <w:r>
        <w:rPr>
          <w:bCs/>
          <w:sz w:val="22"/>
          <w:szCs w:val="22"/>
          <w:lang w:val="ro-RO"/>
        </w:rPr>
        <w:t>Prin asigurarea imbunatatirii infrastructurii se creaza conditiile unei dezvoltari economice durabile si a reducerii saraciei in teritoriul Gal-ului.</w:t>
      </w:r>
    </w:p>
    <w:p w14:paraId="12E760E0" w14:textId="77777777" w:rsidR="006159F7" w:rsidRDefault="006159F7" w:rsidP="006159F7">
      <w:pPr>
        <w:pStyle w:val="Default"/>
        <w:spacing w:line="276" w:lineRule="auto"/>
        <w:ind w:firstLine="720"/>
        <w:jc w:val="both"/>
        <w:rPr>
          <w:sz w:val="22"/>
          <w:szCs w:val="22"/>
          <w:lang w:val="ro-RO"/>
        </w:rPr>
      </w:pPr>
      <w:r>
        <w:rPr>
          <w:bCs/>
          <w:sz w:val="22"/>
          <w:szCs w:val="22"/>
          <w:lang w:val="ro-RO"/>
        </w:rPr>
        <w:t>Vor fi eligibile doar beneficiarii publici care sunt detinatorii si administratorii domeniului public de interes local.</w:t>
      </w:r>
    </w:p>
    <w:p w14:paraId="517C20CE" w14:textId="77777777" w:rsidR="006159F7" w:rsidRDefault="006159F7" w:rsidP="006159F7">
      <w:pPr>
        <w:ind w:firstLine="720"/>
        <w:jc w:val="both"/>
        <w:rPr>
          <w:rFonts w:ascii="Trebuchet MS" w:hAnsi="Trebuchet MS"/>
          <w:lang w:val="ro-RO"/>
        </w:rPr>
      </w:pPr>
    </w:p>
    <w:p w14:paraId="220357DA" w14:textId="77777777" w:rsidR="006159F7" w:rsidRDefault="006159F7" w:rsidP="006159F7">
      <w:pPr>
        <w:pStyle w:val="Default"/>
        <w:spacing w:line="276" w:lineRule="auto"/>
        <w:jc w:val="both"/>
        <w:rPr>
          <w:b/>
          <w:b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 xml:space="preserve">3. Trimiteri la alte acte legislative </w:t>
      </w:r>
    </w:p>
    <w:p w14:paraId="754E17F0" w14:textId="77777777" w:rsidR="006159F7" w:rsidRDefault="006159F7" w:rsidP="006159F7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color w:val="000000"/>
          <w:sz w:val="23"/>
          <w:szCs w:val="23"/>
        </w:rPr>
      </w:pPr>
      <w:proofErr w:type="spellStart"/>
      <w:r>
        <w:rPr>
          <w:rFonts w:ascii="Trebuchet MS" w:hAnsi="Trebuchet MS" w:cs="Times New Roman"/>
          <w:b/>
          <w:bCs/>
          <w:color w:val="000000"/>
          <w:sz w:val="23"/>
          <w:szCs w:val="23"/>
        </w:rPr>
        <w:t>Legislație</w:t>
      </w:r>
      <w:proofErr w:type="spellEnd"/>
      <w:r>
        <w:rPr>
          <w:rFonts w:ascii="Trebuchet MS" w:hAnsi="Trebuchet MS" w:cs="Times New Roman"/>
          <w:b/>
          <w:bCs/>
          <w:color w:val="000000"/>
          <w:sz w:val="23"/>
          <w:szCs w:val="23"/>
        </w:rPr>
        <w:t xml:space="preserve"> UE </w:t>
      </w:r>
    </w:p>
    <w:p w14:paraId="4FF958E8" w14:textId="77777777" w:rsidR="006159F7" w:rsidRDefault="006159F7" w:rsidP="006159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color w:val="000000"/>
          <w:sz w:val="23"/>
          <w:szCs w:val="23"/>
        </w:rPr>
      </w:pPr>
      <w:proofErr w:type="spellStart"/>
      <w:r>
        <w:rPr>
          <w:rFonts w:ascii="Trebuchet MS" w:hAnsi="Trebuchet MS" w:cs="Times New Roman"/>
          <w:b/>
          <w:bCs/>
          <w:color w:val="000000"/>
          <w:sz w:val="23"/>
          <w:szCs w:val="23"/>
        </w:rPr>
        <w:t>Directiva</w:t>
      </w:r>
      <w:proofErr w:type="spellEnd"/>
      <w:r>
        <w:rPr>
          <w:rFonts w:ascii="Trebuchet MS" w:hAnsi="Trebuchet MS" w:cs="Times New Roman"/>
          <w:b/>
          <w:bCs/>
          <w:color w:val="000000"/>
          <w:sz w:val="23"/>
          <w:szCs w:val="23"/>
        </w:rPr>
        <w:t xml:space="preserve"> 2000/60/CE </w:t>
      </w:r>
      <w:r>
        <w:rPr>
          <w:rFonts w:ascii="Trebuchet MS" w:hAnsi="Trebuchet MS" w:cs="Times New Roman"/>
          <w:color w:val="000000"/>
          <w:sz w:val="23"/>
          <w:szCs w:val="23"/>
        </w:rPr>
        <w:t xml:space="preserve">a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Parlamentului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European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şi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a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Consiliului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din 23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octombrie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2000 </w:t>
      </w:r>
    </w:p>
    <w:p w14:paraId="2BD4ACE6" w14:textId="77777777" w:rsidR="006159F7" w:rsidRDefault="006159F7" w:rsidP="006159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color w:val="000000"/>
          <w:sz w:val="23"/>
          <w:szCs w:val="23"/>
        </w:rPr>
      </w:pPr>
      <w:r>
        <w:rPr>
          <w:rFonts w:ascii="Trebuchet MS" w:hAnsi="Trebuchet MS" w:cs="Times New Roman"/>
          <w:b/>
          <w:bCs/>
          <w:color w:val="000000"/>
          <w:sz w:val="23"/>
          <w:szCs w:val="23"/>
        </w:rPr>
        <w:t xml:space="preserve">R (UE) nr. 1407/2013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privind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aplicarea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art. 107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și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108 din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Tratatul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privind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funcționarea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Uniunii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Europene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referitor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la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ajutoarele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de minimis. </w:t>
      </w:r>
    </w:p>
    <w:p w14:paraId="18F9CD9F" w14:textId="77777777" w:rsidR="006159F7" w:rsidRDefault="006159F7" w:rsidP="006159F7">
      <w:pPr>
        <w:pStyle w:val="Default"/>
        <w:numPr>
          <w:ilvl w:val="0"/>
          <w:numId w:val="3"/>
        </w:numPr>
        <w:spacing w:line="276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R(UE) nr. 1303/2013 </w:t>
      </w:r>
      <w:r>
        <w:rPr>
          <w:rFonts w:cs="Times New Roman"/>
          <w:sz w:val="23"/>
          <w:szCs w:val="23"/>
        </w:rPr>
        <w:t xml:space="preserve">de </w:t>
      </w:r>
      <w:proofErr w:type="spellStart"/>
      <w:r>
        <w:rPr>
          <w:rFonts w:cs="Times New Roman"/>
          <w:sz w:val="23"/>
          <w:szCs w:val="23"/>
        </w:rPr>
        <w:t>stabilire</w:t>
      </w:r>
      <w:proofErr w:type="spellEnd"/>
      <w:r>
        <w:rPr>
          <w:rFonts w:cs="Times New Roman"/>
          <w:sz w:val="23"/>
          <w:szCs w:val="23"/>
        </w:rPr>
        <w:t xml:space="preserve"> a </w:t>
      </w:r>
      <w:proofErr w:type="spellStart"/>
      <w:r>
        <w:rPr>
          <w:rFonts w:cs="Times New Roman"/>
          <w:sz w:val="23"/>
          <w:szCs w:val="23"/>
        </w:rPr>
        <w:t>unor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dispoziții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comune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privind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Fondul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european</w:t>
      </w:r>
      <w:proofErr w:type="spellEnd"/>
      <w:r>
        <w:rPr>
          <w:rFonts w:cs="Times New Roman"/>
          <w:sz w:val="23"/>
          <w:szCs w:val="23"/>
        </w:rPr>
        <w:t xml:space="preserve"> de </w:t>
      </w:r>
      <w:proofErr w:type="spellStart"/>
      <w:r>
        <w:rPr>
          <w:rFonts w:cs="Times New Roman"/>
          <w:sz w:val="23"/>
          <w:szCs w:val="23"/>
        </w:rPr>
        <w:t>dezvoltare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regională</w:t>
      </w:r>
      <w:proofErr w:type="spellEnd"/>
      <w:r>
        <w:rPr>
          <w:rFonts w:cs="Times New Roman"/>
          <w:sz w:val="23"/>
          <w:szCs w:val="23"/>
        </w:rPr>
        <w:t xml:space="preserve">, </w:t>
      </w:r>
      <w:proofErr w:type="spellStart"/>
      <w:r>
        <w:rPr>
          <w:rFonts w:cs="Times New Roman"/>
          <w:sz w:val="23"/>
          <w:szCs w:val="23"/>
        </w:rPr>
        <w:t>Fondul</w:t>
      </w:r>
      <w:proofErr w:type="spellEnd"/>
      <w:r>
        <w:rPr>
          <w:rFonts w:cs="Times New Roman"/>
          <w:sz w:val="23"/>
          <w:szCs w:val="23"/>
        </w:rPr>
        <w:t xml:space="preserve"> social </w:t>
      </w:r>
      <w:proofErr w:type="spellStart"/>
      <w:r>
        <w:rPr>
          <w:rFonts w:cs="Times New Roman"/>
          <w:sz w:val="23"/>
          <w:szCs w:val="23"/>
        </w:rPr>
        <w:t>european</w:t>
      </w:r>
      <w:proofErr w:type="spellEnd"/>
      <w:r>
        <w:rPr>
          <w:rFonts w:cs="Times New Roman"/>
          <w:sz w:val="23"/>
          <w:szCs w:val="23"/>
        </w:rPr>
        <w:t xml:space="preserve">, </w:t>
      </w:r>
      <w:proofErr w:type="spellStart"/>
      <w:r>
        <w:rPr>
          <w:rFonts w:cs="Times New Roman"/>
          <w:sz w:val="23"/>
          <w:szCs w:val="23"/>
        </w:rPr>
        <w:t>Fondul</w:t>
      </w:r>
      <w:proofErr w:type="spellEnd"/>
      <w:r>
        <w:rPr>
          <w:rFonts w:cs="Times New Roman"/>
          <w:sz w:val="23"/>
          <w:szCs w:val="23"/>
        </w:rPr>
        <w:t xml:space="preserve"> de </w:t>
      </w:r>
      <w:proofErr w:type="spellStart"/>
      <w:r>
        <w:rPr>
          <w:rFonts w:cs="Times New Roman"/>
          <w:sz w:val="23"/>
          <w:szCs w:val="23"/>
        </w:rPr>
        <w:t>coeziune</w:t>
      </w:r>
      <w:proofErr w:type="spellEnd"/>
      <w:r>
        <w:rPr>
          <w:rFonts w:cs="Times New Roman"/>
          <w:sz w:val="23"/>
          <w:szCs w:val="23"/>
        </w:rPr>
        <w:t xml:space="preserve">, </w:t>
      </w:r>
      <w:proofErr w:type="spellStart"/>
      <w:r>
        <w:rPr>
          <w:rFonts w:cs="Times New Roman"/>
          <w:sz w:val="23"/>
          <w:szCs w:val="23"/>
        </w:rPr>
        <w:t>Fondul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european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agricol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pentru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dezvoltare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rurală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și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Fondul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european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pentru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pescuit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și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afaceri</w:t>
      </w:r>
      <w:proofErr w:type="spellEnd"/>
      <w:r>
        <w:rPr>
          <w:rFonts w:cs="Times New Roman"/>
          <w:sz w:val="23"/>
          <w:szCs w:val="23"/>
        </w:rPr>
        <w:t xml:space="preserve"> maritime, precum </w:t>
      </w:r>
      <w:proofErr w:type="spellStart"/>
      <w:r>
        <w:rPr>
          <w:rFonts w:cs="Times New Roman"/>
          <w:sz w:val="23"/>
          <w:szCs w:val="23"/>
        </w:rPr>
        <w:t>și</w:t>
      </w:r>
      <w:proofErr w:type="spellEnd"/>
      <w:r>
        <w:rPr>
          <w:rFonts w:cs="Times New Roman"/>
          <w:sz w:val="23"/>
          <w:szCs w:val="23"/>
        </w:rPr>
        <w:t xml:space="preserve"> de </w:t>
      </w:r>
      <w:proofErr w:type="spellStart"/>
      <w:r>
        <w:rPr>
          <w:rFonts w:cs="Times New Roman"/>
          <w:sz w:val="23"/>
          <w:szCs w:val="23"/>
        </w:rPr>
        <w:t>stabilire</w:t>
      </w:r>
      <w:proofErr w:type="spellEnd"/>
      <w:r>
        <w:rPr>
          <w:rFonts w:cs="Times New Roman"/>
          <w:sz w:val="23"/>
          <w:szCs w:val="23"/>
        </w:rPr>
        <w:t xml:space="preserve"> a </w:t>
      </w:r>
      <w:proofErr w:type="spellStart"/>
      <w:r>
        <w:rPr>
          <w:rFonts w:cs="Times New Roman"/>
          <w:sz w:val="23"/>
          <w:szCs w:val="23"/>
        </w:rPr>
        <w:t>unor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dispoziții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generale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privind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Fondul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european</w:t>
      </w:r>
      <w:proofErr w:type="spellEnd"/>
      <w:r>
        <w:rPr>
          <w:rFonts w:cs="Times New Roman"/>
          <w:sz w:val="23"/>
          <w:szCs w:val="23"/>
        </w:rPr>
        <w:t xml:space="preserve"> de </w:t>
      </w:r>
      <w:proofErr w:type="spellStart"/>
      <w:r>
        <w:rPr>
          <w:rFonts w:cs="Times New Roman"/>
          <w:sz w:val="23"/>
          <w:szCs w:val="23"/>
        </w:rPr>
        <w:t>dezvoltare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regională</w:t>
      </w:r>
      <w:proofErr w:type="spellEnd"/>
      <w:r>
        <w:rPr>
          <w:rFonts w:cs="Times New Roman"/>
          <w:sz w:val="23"/>
          <w:szCs w:val="23"/>
        </w:rPr>
        <w:t xml:space="preserve">, </w:t>
      </w:r>
      <w:proofErr w:type="spellStart"/>
      <w:r>
        <w:rPr>
          <w:rFonts w:cs="Times New Roman"/>
          <w:sz w:val="23"/>
          <w:szCs w:val="23"/>
        </w:rPr>
        <w:t>Fondul</w:t>
      </w:r>
      <w:proofErr w:type="spellEnd"/>
      <w:r>
        <w:rPr>
          <w:rFonts w:cs="Times New Roman"/>
          <w:sz w:val="23"/>
          <w:szCs w:val="23"/>
        </w:rPr>
        <w:t xml:space="preserve"> social </w:t>
      </w:r>
      <w:proofErr w:type="spellStart"/>
      <w:r>
        <w:rPr>
          <w:rFonts w:cs="Times New Roman"/>
          <w:sz w:val="23"/>
          <w:szCs w:val="23"/>
        </w:rPr>
        <w:t>european</w:t>
      </w:r>
      <w:proofErr w:type="spellEnd"/>
      <w:r>
        <w:rPr>
          <w:rFonts w:cs="Times New Roman"/>
          <w:sz w:val="23"/>
          <w:szCs w:val="23"/>
        </w:rPr>
        <w:t xml:space="preserve">, </w:t>
      </w:r>
      <w:proofErr w:type="spellStart"/>
      <w:r>
        <w:rPr>
          <w:rFonts w:cs="Times New Roman"/>
          <w:sz w:val="23"/>
          <w:szCs w:val="23"/>
        </w:rPr>
        <w:t>Fondul</w:t>
      </w:r>
      <w:proofErr w:type="spellEnd"/>
      <w:r>
        <w:rPr>
          <w:rFonts w:cs="Times New Roman"/>
          <w:sz w:val="23"/>
          <w:szCs w:val="23"/>
        </w:rPr>
        <w:t xml:space="preserve"> de </w:t>
      </w:r>
      <w:proofErr w:type="spellStart"/>
      <w:r>
        <w:rPr>
          <w:rFonts w:cs="Times New Roman"/>
          <w:sz w:val="23"/>
          <w:szCs w:val="23"/>
        </w:rPr>
        <w:t>coeziune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și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Fondul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european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pentru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pescuit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și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afaceri</w:t>
      </w:r>
      <w:proofErr w:type="spellEnd"/>
      <w:r>
        <w:rPr>
          <w:rFonts w:cs="Times New Roman"/>
          <w:sz w:val="23"/>
          <w:szCs w:val="23"/>
        </w:rPr>
        <w:t xml:space="preserve"> maritime </w:t>
      </w:r>
      <w:proofErr w:type="spellStart"/>
      <w:r>
        <w:rPr>
          <w:rFonts w:cs="Times New Roman"/>
          <w:sz w:val="23"/>
          <w:szCs w:val="23"/>
        </w:rPr>
        <w:t>și</w:t>
      </w:r>
      <w:proofErr w:type="spellEnd"/>
      <w:r>
        <w:rPr>
          <w:rFonts w:cs="Times New Roman"/>
          <w:sz w:val="23"/>
          <w:szCs w:val="23"/>
        </w:rPr>
        <w:t xml:space="preserve"> de </w:t>
      </w:r>
      <w:proofErr w:type="spellStart"/>
      <w:r>
        <w:rPr>
          <w:rFonts w:cs="Times New Roman"/>
          <w:sz w:val="23"/>
          <w:szCs w:val="23"/>
        </w:rPr>
        <w:t>abrogare</w:t>
      </w:r>
      <w:proofErr w:type="spellEnd"/>
      <w:r>
        <w:rPr>
          <w:rFonts w:cs="Times New Roman"/>
          <w:sz w:val="23"/>
          <w:szCs w:val="23"/>
        </w:rPr>
        <w:t xml:space="preserve"> a R (CE) nr. 1083/2006 al </w:t>
      </w:r>
      <w:proofErr w:type="spellStart"/>
      <w:r>
        <w:rPr>
          <w:rFonts w:cs="Times New Roman"/>
          <w:sz w:val="23"/>
          <w:szCs w:val="23"/>
        </w:rPr>
        <w:t>Consiliului</w:t>
      </w:r>
      <w:proofErr w:type="spellEnd"/>
      <w:r>
        <w:rPr>
          <w:rFonts w:cs="Times New Roman"/>
          <w:sz w:val="23"/>
          <w:szCs w:val="23"/>
        </w:rPr>
        <w:t xml:space="preserve"> </w:t>
      </w:r>
    </w:p>
    <w:p w14:paraId="42520CFA" w14:textId="77777777" w:rsidR="006159F7" w:rsidRDefault="006159F7" w:rsidP="006159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color w:val="000000"/>
          <w:sz w:val="23"/>
          <w:szCs w:val="23"/>
        </w:rPr>
      </w:pPr>
      <w:r>
        <w:rPr>
          <w:rFonts w:ascii="Trebuchet MS" w:hAnsi="Trebuchet MS" w:cs="Times New Roman"/>
          <w:b/>
          <w:bCs/>
          <w:color w:val="000000"/>
          <w:sz w:val="23"/>
          <w:szCs w:val="23"/>
        </w:rPr>
        <w:t xml:space="preserve">R (UE) nr. 480/2014 </w:t>
      </w:r>
      <w:r>
        <w:rPr>
          <w:rFonts w:ascii="Trebuchet MS" w:hAnsi="Trebuchet MS" w:cs="Times New Roman"/>
          <w:color w:val="000000"/>
          <w:sz w:val="23"/>
          <w:szCs w:val="23"/>
        </w:rPr>
        <w:t xml:space="preserve">de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completare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a R (UE) nr. 1303/2013 </w:t>
      </w:r>
    </w:p>
    <w:p w14:paraId="60C89FD8" w14:textId="77777777" w:rsidR="006159F7" w:rsidRDefault="006159F7" w:rsidP="006159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color w:val="000000"/>
          <w:sz w:val="23"/>
          <w:szCs w:val="23"/>
        </w:rPr>
      </w:pPr>
      <w:r>
        <w:rPr>
          <w:rFonts w:ascii="Trebuchet MS" w:hAnsi="Trebuchet MS" w:cs="Times New Roman"/>
          <w:b/>
          <w:bCs/>
          <w:color w:val="000000"/>
          <w:sz w:val="23"/>
          <w:szCs w:val="23"/>
        </w:rPr>
        <w:t xml:space="preserve">R (UE) nr. 808/2014 </w:t>
      </w:r>
      <w:r>
        <w:rPr>
          <w:rFonts w:ascii="Trebuchet MS" w:hAnsi="Trebuchet MS" w:cs="Times New Roman"/>
          <w:color w:val="000000"/>
          <w:sz w:val="23"/>
          <w:szCs w:val="23"/>
        </w:rPr>
        <w:t xml:space="preserve">de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stabilire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a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normelor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de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aplicare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a R (UE) Nr. 1305/2013 </w:t>
      </w:r>
    </w:p>
    <w:p w14:paraId="0BA9172F" w14:textId="77777777" w:rsidR="006159F7" w:rsidRDefault="006159F7" w:rsidP="006159F7">
      <w:pPr>
        <w:pStyle w:val="Default"/>
        <w:numPr>
          <w:ilvl w:val="0"/>
          <w:numId w:val="4"/>
        </w:numPr>
        <w:spacing w:line="276" w:lineRule="auto"/>
        <w:ind w:hanging="720"/>
        <w:jc w:val="both"/>
        <w:rPr>
          <w:bCs/>
          <w:sz w:val="22"/>
          <w:szCs w:val="22"/>
          <w:lang w:val="ro-RO"/>
        </w:rPr>
      </w:pPr>
      <w:r>
        <w:rPr>
          <w:rFonts w:eastAsia="Times New Roman" w:cs="Arial"/>
          <w:color w:val="auto"/>
          <w:sz w:val="22"/>
          <w:szCs w:val="22"/>
          <w:lang w:val="ro-RO"/>
        </w:rPr>
        <w:t>prevederile generale aplicabile LEADER, inclusiv aplicarea Regulamentului UE 1407/2013</w:t>
      </w:r>
    </w:p>
    <w:p w14:paraId="70EB2742" w14:textId="77777777" w:rsidR="006159F7" w:rsidRDefault="006159F7" w:rsidP="006159F7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b/>
          <w:bCs/>
          <w:color w:val="000000"/>
          <w:sz w:val="23"/>
          <w:szCs w:val="23"/>
        </w:rPr>
      </w:pPr>
    </w:p>
    <w:p w14:paraId="084E103B" w14:textId="77777777" w:rsidR="006159F7" w:rsidRDefault="006159F7" w:rsidP="006159F7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color w:val="000000"/>
          <w:sz w:val="23"/>
          <w:szCs w:val="23"/>
        </w:rPr>
      </w:pPr>
      <w:proofErr w:type="spellStart"/>
      <w:r>
        <w:rPr>
          <w:rFonts w:ascii="Trebuchet MS" w:hAnsi="Trebuchet MS" w:cs="Times New Roman"/>
          <w:b/>
          <w:bCs/>
          <w:color w:val="000000"/>
          <w:sz w:val="23"/>
          <w:szCs w:val="23"/>
        </w:rPr>
        <w:t>Legislație</w:t>
      </w:r>
      <w:proofErr w:type="spellEnd"/>
      <w:r>
        <w:rPr>
          <w:rFonts w:ascii="Trebuchet MS" w:hAnsi="Trebuchet MS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b/>
          <w:bCs/>
          <w:color w:val="000000"/>
          <w:sz w:val="23"/>
          <w:szCs w:val="23"/>
        </w:rPr>
        <w:t>Națională</w:t>
      </w:r>
      <w:proofErr w:type="spellEnd"/>
      <w:r>
        <w:rPr>
          <w:rFonts w:ascii="Trebuchet MS" w:hAnsi="Trebuchet MS" w:cs="Times New Roman"/>
          <w:b/>
          <w:bCs/>
          <w:color w:val="000000"/>
          <w:sz w:val="23"/>
          <w:szCs w:val="23"/>
        </w:rPr>
        <w:t xml:space="preserve"> </w:t>
      </w:r>
    </w:p>
    <w:p w14:paraId="35D167A6" w14:textId="77777777" w:rsidR="006159F7" w:rsidRDefault="006159F7" w:rsidP="006159F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color w:val="000000"/>
          <w:sz w:val="23"/>
          <w:szCs w:val="23"/>
        </w:rPr>
      </w:pPr>
      <w:proofErr w:type="spellStart"/>
      <w:r>
        <w:rPr>
          <w:rFonts w:ascii="Trebuchet MS" w:hAnsi="Trebuchet MS" w:cs="Times New Roman"/>
          <w:b/>
          <w:bCs/>
          <w:color w:val="000000"/>
          <w:sz w:val="23"/>
          <w:szCs w:val="23"/>
        </w:rPr>
        <w:t>Legea</w:t>
      </w:r>
      <w:proofErr w:type="spellEnd"/>
      <w:r>
        <w:rPr>
          <w:rFonts w:ascii="Trebuchet MS" w:hAnsi="Trebuchet MS" w:cs="Times New Roman"/>
          <w:b/>
          <w:bCs/>
          <w:color w:val="000000"/>
          <w:sz w:val="23"/>
          <w:szCs w:val="23"/>
        </w:rPr>
        <w:t xml:space="preserve"> nr. 1/2011 </w:t>
      </w:r>
      <w:r>
        <w:rPr>
          <w:rFonts w:ascii="Trebuchet MS" w:hAnsi="Trebuchet MS" w:cs="Times New Roman"/>
          <w:color w:val="000000"/>
          <w:sz w:val="23"/>
          <w:szCs w:val="23"/>
        </w:rPr>
        <w:t xml:space="preserve">a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educaţiei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naţionale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, cu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modificările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și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completările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ulterioare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; </w:t>
      </w:r>
    </w:p>
    <w:p w14:paraId="3D821855" w14:textId="77777777" w:rsidR="006159F7" w:rsidRDefault="006159F7" w:rsidP="006159F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color w:val="000000"/>
          <w:sz w:val="23"/>
          <w:szCs w:val="23"/>
        </w:rPr>
      </w:pPr>
      <w:proofErr w:type="spellStart"/>
      <w:r>
        <w:rPr>
          <w:rFonts w:ascii="Trebuchet MS" w:hAnsi="Trebuchet MS" w:cs="Times New Roman"/>
          <w:b/>
          <w:bCs/>
          <w:color w:val="000000"/>
          <w:sz w:val="23"/>
          <w:szCs w:val="23"/>
        </w:rPr>
        <w:t>Hotărârea</w:t>
      </w:r>
      <w:proofErr w:type="spellEnd"/>
      <w:r>
        <w:rPr>
          <w:rFonts w:ascii="Trebuchet MS" w:hAnsi="Trebuchet MS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b/>
          <w:bCs/>
          <w:color w:val="000000"/>
          <w:sz w:val="23"/>
          <w:szCs w:val="23"/>
        </w:rPr>
        <w:t>Guvernului</w:t>
      </w:r>
      <w:proofErr w:type="spellEnd"/>
      <w:r>
        <w:rPr>
          <w:rFonts w:ascii="Trebuchet MS" w:hAnsi="Trebuchet MS" w:cs="Times New Roman"/>
          <w:b/>
          <w:bCs/>
          <w:color w:val="000000"/>
          <w:sz w:val="23"/>
          <w:szCs w:val="23"/>
        </w:rPr>
        <w:t xml:space="preserve"> nr. 866/2008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privind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aprobarea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nomenclatoarelor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calificărilor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profesionale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pentru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care se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asigură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pregătirea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din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învățământul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preuniversitar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precum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și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durata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de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școlarizare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; </w:t>
      </w:r>
    </w:p>
    <w:p w14:paraId="42EC443A" w14:textId="77777777" w:rsidR="006159F7" w:rsidRDefault="006159F7" w:rsidP="006159F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color w:val="000000"/>
          <w:sz w:val="23"/>
          <w:szCs w:val="23"/>
        </w:rPr>
      </w:pPr>
      <w:proofErr w:type="spellStart"/>
      <w:r>
        <w:rPr>
          <w:rFonts w:ascii="Trebuchet MS" w:hAnsi="Trebuchet MS" w:cs="Times New Roman"/>
          <w:b/>
          <w:bCs/>
          <w:color w:val="000000"/>
          <w:sz w:val="23"/>
          <w:szCs w:val="23"/>
        </w:rPr>
        <w:t>Legea</w:t>
      </w:r>
      <w:proofErr w:type="spellEnd"/>
      <w:r>
        <w:rPr>
          <w:rFonts w:ascii="Trebuchet MS" w:hAnsi="Trebuchet MS" w:cs="Times New Roman"/>
          <w:b/>
          <w:bCs/>
          <w:color w:val="000000"/>
          <w:sz w:val="23"/>
          <w:szCs w:val="23"/>
        </w:rPr>
        <w:t xml:space="preserve"> nr. 263/2007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privind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înfiinţarea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organizarea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şi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funcţionarea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creşelor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; </w:t>
      </w:r>
    </w:p>
    <w:p w14:paraId="7D024C9E" w14:textId="77777777" w:rsidR="006159F7" w:rsidRDefault="006159F7" w:rsidP="006159F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color w:val="000000"/>
          <w:sz w:val="23"/>
          <w:szCs w:val="23"/>
        </w:rPr>
      </w:pPr>
      <w:proofErr w:type="spellStart"/>
      <w:r>
        <w:rPr>
          <w:rFonts w:ascii="Trebuchet MS" w:hAnsi="Trebuchet MS" w:cs="Times New Roman"/>
          <w:b/>
          <w:bCs/>
          <w:color w:val="000000"/>
          <w:sz w:val="23"/>
          <w:szCs w:val="23"/>
        </w:rPr>
        <w:t>Legea</w:t>
      </w:r>
      <w:proofErr w:type="spellEnd"/>
      <w:r>
        <w:rPr>
          <w:rFonts w:ascii="Trebuchet MS" w:hAnsi="Trebuchet MS" w:cs="Times New Roman"/>
          <w:b/>
          <w:bCs/>
          <w:color w:val="000000"/>
          <w:sz w:val="23"/>
          <w:szCs w:val="23"/>
        </w:rPr>
        <w:t xml:space="preserve"> nr. 215/2001 </w:t>
      </w:r>
      <w:r>
        <w:rPr>
          <w:rFonts w:ascii="Trebuchet MS" w:hAnsi="Trebuchet MS" w:cs="Times New Roman"/>
          <w:color w:val="000000"/>
          <w:sz w:val="23"/>
          <w:szCs w:val="23"/>
        </w:rPr>
        <w:t xml:space="preserve">a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administrației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publice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locale -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republicată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, cu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modificările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și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completările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ulterioare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; </w:t>
      </w:r>
    </w:p>
    <w:p w14:paraId="5C424AA6" w14:textId="77777777" w:rsidR="006159F7" w:rsidRDefault="006159F7" w:rsidP="006159F7">
      <w:pPr>
        <w:pStyle w:val="Default"/>
        <w:spacing w:line="276" w:lineRule="auto"/>
        <w:jc w:val="both"/>
        <w:rPr>
          <w:b/>
          <w:bCs/>
          <w:sz w:val="22"/>
          <w:szCs w:val="22"/>
          <w:lang w:val="ro-RO"/>
        </w:rPr>
      </w:pPr>
    </w:p>
    <w:p w14:paraId="7636A8E1" w14:textId="77777777" w:rsidR="006159F7" w:rsidRDefault="006159F7" w:rsidP="006159F7">
      <w:pPr>
        <w:pStyle w:val="Default"/>
        <w:spacing w:line="276" w:lineRule="auto"/>
        <w:jc w:val="both"/>
        <w:rPr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 xml:space="preserve">4. Beneficiari direcți/indirecți (grup țintă) </w:t>
      </w:r>
    </w:p>
    <w:p w14:paraId="29F9B321" w14:textId="77777777" w:rsidR="006159F7" w:rsidRDefault="006159F7" w:rsidP="006159F7">
      <w:pPr>
        <w:pStyle w:val="Default"/>
        <w:spacing w:line="276" w:lineRule="auto"/>
        <w:jc w:val="both"/>
        <w:rPr>
          <w:sz w:val="22"/>
          <w:szCs w:val="22"/>
          <w:lang w:val="ro-RO"/>
        </w:rPr>
      </w:pPr>
    </w:p>
    <w:p w14:paraId="6B59C856" w14:textId="77777777" w:rsidR="006159F7" w:rsidRDefault="006159F7" w:rsidP="006159F7">
      <w:pPr>
        <w:pStyle w:val="Default"/>
        <w:spacing w:line="276" w:lineRule="auto"/>
        <w:ind w:firstLine="720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Entitati publice reprezentate de comune si asociatiile acestora conform legislatiei nationale in vigoare</w:t>
      </w:r>
    </w:p>
    <w:p w14:paraId="6E6772CA" w14:textId="77777777" w:rsidR="006159F7" w:rsidRDefault="006159F7" w:rsidP="006159F7">
      <w:pPr>
        <w:pStyle w:val="Default"/>
        <w:spacing w:line="276" w:lineRule="auto"/>
        <w:jc w:val="both"/>
        <w:rPr>
          <w:sz w:val="22"/>
          <w:szCs w:val="22"/>
          <w:lang w:val="ro-RO"/>
        </w:rPr>
      </w:pPr>
    </w:p>
    <w:p w14:paraId="11ABB0CA" w14:textId="77777777" w:rsidR="006159F7" w:rsidRDefault="006159F7" w:rsidP="006159F7">
      <w:pPr>
        <w:pStyle w:val="Default"/>
        <w:spacing w:line="276" w:lineRule="auto"/>
        <w:jc w:val="both"/>
        <w:rPr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 xml:space="preserve">5. Tip de sprijin </w:t>
      </w:r>
    </w:p>
    <w:p w14:paraId="02A9DD2C" w14:textId="77777777" w:rsidR="006159F7" w:rsidRDefault="006159F7" w:rsidP="006159F7">
      <w:pPr>
        <w:pStyle w:val="Default"/>
        <w:spacing w:line="276" w:lineRule="auto"/>
        <w:jc w:val="both"/>
        <w:rPr>
          <w:sz w:val="22"/>
          <w:szCs w:val="22"/>
          <w:lang w:val="ro-RO"/>
        </w:rPr>
      </w:pPr>
    </w:p>
    <w:p w14:paraId="4996A5C5" w14:textId="77777777" w:rsidR="006159F7" w:rsidRDefault="006159F7" w:rsidP="006159F7">
      <w:pPr>
        <w:pStyle w:val="Default"/>
        <w:spacing w:line="276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Rambursarea costurilor eligibile suportate și plătite efectiv </w:t>
      </w:r>
    </w:p>
    <w:p w14:paraId="336246AB" w14:textId="77777777" w:rsidR="006159F7" w:rsidRDefault="006159F7" w:rsidP="006159F7">
      <w:pPr>
        <w:pStyle w:val="Default"/>
        <w:spacing w:line="276" w:lineRule="auto"/>
        <w:jc w:val="both"/>
        <w:rPr>
          <w:rFonts w:cstheme="minorBidi"/>
          <w:color w:val="auto"/>
          <w:sz w:val="22"/>
          <w:szCs w:val="22"/>
          <w:lang w:val="ro-RO"/>
        </w:rPr>
      </w:pPr>
    </w:p>
    <w:p w14:paraId="5C3DDF44" w14:textId="77777777" w:rsidR="006159F7" w:rsidRDefault="006159F7" w:rsidP="006159F7">
      <w:pPr>
        <w:pStyle w:val="Default"/>
        <w:spacing w:line="276" w:lineRule="auto"/>
        <w:jc w:val="both"/>
        <w:rPr>
          <w:b/>
          <w:b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>6. Tipuri de acțiuni eligibile și neeligibile</w:t>
      </w:r>
    </w:p>
    <w:p w14:paraId="4CAB290A" w14:textId="77777777" w:rsidR="006159F7" w:rsidRDefault="006159F7" w:rsidP="006159F7">
      <w:pPr>
        <w:pStyle w:val="Default"/>
        <w:spacing w:line="276" w:lineRule="auto"/>
        <w:jc w:val="both"/>
        <w:rPr>
          <w:b/>
          <w:bCs/>
          <w:sz w:val="22"/>
          <w:szCs w:val="22"/>
          <w:lang w:val="ro-RO"/>
        </w:rPr>
      </w:pPr>
    </w:p>
    <w:p w14:paraId="5D524FB4" w14:textId="77777777" w:rsidR="006159F7" w:rsidRDefault="006159F7" w:rsidP="006159F7">
      <w:pPr>
        <w:pStyle w:val="Default"/>
        <w:spacing w:line="276" w:lineRule="auto"/>
        <w:jc w:val="both"/>
        <w:rPr>
          <w:b/>
          <w:b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>Proiectele in infrastructura locala pot fi:</w:t>
      </w:r>
    </w:p>
    <w:p w14:paraId="39C89BE2" w14:textId="77777777" w:rsidR="006159F7" w:rsidRDefault="006159F7" w:rsidP="006159F7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constructia, extinderea si/ sau modernizarea trotuarelor pietonale</w:t>
      </w:r>
    </w:p>
    <w:p w14:paraId="601111BB" w14:textId="77777777" w:rsidR="006159F7" w:rsidRDefault="006159F7" w:rsidP="006159F7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constructia, extinderea si/ sau modernizarea parcarilor de interes public</w:t>
      </w:r>
    </w:p>
    <w:p w14:paraId="09E20A9A" w14:textId="77777777" w:rsidR="006159F7" w:rsidRDefault="006159F7" w:rsidP="006159F7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extinderea si/ sau modernizarea retelei publice de iluminat public</w:t>
      </w:r>
    </w:p>
    <w:p w14:paraId="3FBD7D5A" w14:textId="77777777" w:rsidR="006159F7" w:rsidRDefault="006159F7" w:rsidP="006159F7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constructia, extinderea si/ sau modernizarea pietelor agroalimentare</w:t>
      </w:r>
    </w:p>
    <w:p w14:paraId="637EC381" w14:textId="77777777" w:rsidR="006159F7" w:rsidRDefault="006159F7" w:rsidP="006159F7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amenajarea terenurilor aferente scolilor si gradinitelor</w:t>
      </w:r>
    </w:p>
    <w:p w14:paraId="111F1597" w14:textId="77777777" w:rsidR="006159F7" w:rsidRDefault="006159F7" w:rsidP="006159F7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constructia, extinderea si/ sau modernizarea locurilor de joaca pentru copii si a parcurilor pentru petercerea timpului liber de utilitate publica</w:t>
      </w:r>
    </w:p>
    <w:p w14:paraId="708C00A5" w14:textId="77777777" w:rsidR="006159F7" w:rsidRDefault="006159F7" w:rsidP="006159F7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achizitionarea utilajelor si a dotarilor necesare serviciilor existente la nivelul comunei de utilitate publica</w:t>
      </w:r>
    </w:p>
    <w:p w14:paraId="46019C06" w14:textId="77777777" w:rsidR="006159F7" w:rsidRDefault="006159F7" w:rsidP="006159F7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sisteme de monitorizare stradala.</w:t>
      </w:r>
    </w:p>
    <w:p w14:paraId="46CB632D" w14:textId="77777777" w:rsidR="006159F7" w:rsidRDefault="006159F7" w:rsidP="006159F7">
      <w:pPr>
        <w:pStyle w:val="Default"/>
        <w:spacing w:line="276" w:lineRule="auto"/>
        <w:jc w:val="both"/>
        <w:rPr>
          <w:b/>
          <w:sz w:val="22"/>
          <w:szCs w:val="22"/>
          <w:lang w:val="ro-RO"/>
        </w:rPr>
      </w:pPr>
    </w:p>
    <w:p w14:paraId="03A89CC1" w14:textId="77777777" w:rsidR="006159F7" w:rsidRDefault="006159F7" w:rsidP="006159F7">
      <w:pPr>
        <w:pStyle w:val="Default"/>
        <w:spacing w:line="276" w:lineRule="auto"/>
        <w:jc w:val="both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Actiuni neeligibile</w:t>
      </w:r>
    </w:p>
    <w:p w14:paraId="76923EB3" w14:textId="77777777" w:rsidR="006159F7" w:rsidRDefault="006159F7" w:rsidP="006159F7">
      <w:pPr>
        <w:pStyle w:val="Default"/>
        <w:numPr>
          <w:ilvl w:val="0"/>
          <w:numId w:val="7"/>
        </w:numPr>
        <w:spacing w:line="276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Activitatile in infrastructura rutiera</w:t>
      </w:r>
    </w:p>
    <w:p w14:paraId="637C47C5" w14:textId="77777777" w:rsidR="006159F7" w:rsidRDefault="006159F7" w:rsidP="006159F7">
      <w:pPr>
        <w:pStyle w:val="Default"/>
        <w:numPr>
          <w:ilvl w:val="0"/>
          <w:numId w:val="7"/>
        </w:numPr>
        <w:spacing w:line="276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Activitati in infrastructura de apa si apa uzata</w:t>
      </w:r>
    </w:p>
    <w:p w14:paraId="31DA3C64" w14:textId="77777777" w:rsidR="006159F7" w:rsidRDefault="006159F7" w:rsidP="006159F7">
      <w:pPr>
        <w:pStyle w:val="Default"/>
        <w:numPr>
          <w:ilvl w:val="0"/>
          <w:numId w:val="7"/>
        </w:numPr>
        <w:spacing w:line="276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Activitatile cuprinse in masura 7.1 din PNDR</w:t>
      </w:r>
    </w:p>
    <w:p w14:paraId="1C4B8A6B" w14:textId="77777777" w:rsidR="006159F7" w:rsidRDefault="006159F7" w:rsidP="006159F7">
      <w:pPr>
        <w:pStyle w:val="Default"/>
        <w:numPr>
          <w:ilvl w:val="0"/>
          <w:numId w:val="7"/>
        </w:numPr>
        <w:spacing w:line="276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Activitatile cuprinse in masura 7.3 din PNDR</w:t>
      </w:r>
    </w:p>
    <w:p w14:paraId="1909E64B" w14:textId="77777777" w:rsidR="006159F7" w:rsidRDefault="006159F7" w:rsidP="006159F7">
      <w:pPr>
        <w:pStyle w:val="Default"/>
        <w:numPr>
          <w:ilvl w:val="0"/>
          <w:numId w:val="7"/>
        </w:numPr>
        <w:spacing w:line="276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Activitatile cuprinse in masura 7.6 din PNDR</w:t>
      </w:r>
    </w:p>
    <w:p w14:paraId="2BD4804C" w14:textId="77777777" w:rsidR="006159F7" w:rsidRDefault="006159F7" w:rsidP="006159F7">
      <w:pPr>
        <w:pStyle w:val="Default"/>
        <w:numPr>
          <w:ilvl w:val="0"/>
          <w:numId w:val="7"/>
        </w:numPr>
        <w:spacing w:line="276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Activitatile cuprinse in masura 7.7 din PNDR</w:t>
      </w:r>
    </w:p>
    <w:p w14:paraId="124AAE2B" w14:textId="77777777" w:rsidR="006159F7" w:rsidRDefault="006159F7" w:rsidP="006159F7">
      <w:pPr>
        <w:pStyle w:val="Default"/>
        <w:spacing w:line="276" w:lineRule="auto"/>
        <w:jc w:val="both"/>
        <w:rPr>
          <w:sz w:val="22"/>
          <w:szCs w:val="22"/>
          <w:lang w:val="ro-RO"/>
        </w:rPr>
      </w:pPr>
    </w:p>
    <w:p w14:paraId="560850D5" w14:textId="77777777" w:rsidR="006159F7" w:rsidRDefault="006159F7" w:rsidP="006159F7">
      <w:pPr>
        <w:pStyle w:val="Default"/>
        <w:spacing w:line="276" w:lineRule="auto"/>
        <w:jc w:val="both"/>
        <w:rPr>
          <w:b/>
          <w:b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>7. Condiții de eligibilitate</w:t>
      </w:r>
    </w:p>
    <w:p w14:paraId="1811D179" w14:textId="77777777" w:rsidR="006159F7" w:rsidRDefault="006159F7" w:rsidP="006159F7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14:paraId="7E9DDD7A" w14:textId="77777777" w:rsidR="006159F7" w:rsidRDefault="006159F7" w:rsidP="006159F7">
      <w:pPr>
        <w:autoSpaceDE w:val="0"/>
        <w:autoSpaceDN w:val="0"/>
        <w:adjustRightInd w:val="0"/>
        <w:spacing w:after="0"/>
        <w:ind w:firstLine="360"/>
        <w:jc w:val="both"/>
        <w:rPr>
          <w:rFonts w:ascii="Trebuchet MS" w:hAnsi="Trebuchet MS" w:cs="Times New Roman"/>
          <w:color w:val="000000"/>
          <w:sz w:val="23"/>
          <w:szCs w:val="23"/>
        </w:rPr>
      </w:pPr>
      <w:r>
        <w:rPr>
          <w:rFonts w:ascii="Trebuchet MS" w:hAnsi="Trebuchet MS" w:cs="Times New Roman"/>
          <w:color w:val="000000"/>
          <w:sz w:val="23"/>
          <w:szCs w:val="23"/>
        </w:rPr>
        <w:t xml:space="preserve">•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Solicitantul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trebuie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să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se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încadreze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în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categoria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beneficiarilor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eligibili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; </w:t>
      </w:r>
    </w:p>
    <w:p w14:paraId="09469F50" w14:textId="77777777" w:rsidR="006159F7" w:rsidRDefault="006159F7" w:rsidP="006159F7">
      <w:pPr>
        <w:autoSpaceDE w:val="0"/>
        <w:autoSpaceDN w:val="0"/>
        <w:adjustRightInd w:val="0"/>
        <w:spacing w:after="0"/>
        <w:ind w:firstLine="360"/>
        <w:jc w:val="both"/>
        <w:rPr>
          <w:rFonts w:ascii="Trebuchet MS" w:hAnsi="Trebuchet MS" w:cs="Times New Roman"/>
          <w:color w:val="000000"/>
          <w:sz w:val="23"/>
          <w:szCs w:val="23"/>
        </w:rPr>
      </w:pPr>
      <w:r>
        <w:rPr>
          <w:rFonts w:ascii="Trebuchet MS" w:hAnsi="Trebuchet MS" w:cs="Times New Roman"/>
          <w:color w:val="000000"/>
          <w:sz w:val="23"/>
          <w:szCs w:val="23"/>
        </w:rPr>
        <w:t xml:space="preserve">•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Solicitantul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trebuie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să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se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angajeze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să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asigure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întreținerea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>/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mentenanța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investiţiei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pe o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perioadă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de minim 5 ani de la ultima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plată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; </w:t>
      </w:r>
    </w:p>
    <w:p w14:paraId="755A7BA1" w14:textId="77777777" w:rsidR="006159F7" w:rsidRDefault="006159F7" w:rsidP="006159F7">
      <w:pPr>
        <w:autoSpaceDE w:val="0"/>
        <w:autoSpaceDN w:val="0"/>
        <w:adjustRightInd w:val="0"/>
        <w:spacing w:after="0"/>
        <w:ind w:firstLine="360"/>
        <w:jc w:val="both"/>
        <w:rPr>
          <w:rFonts w:ascii="Trebuchet MS" w:hAnsi="Trebuchet MS" w:cs="Times New Roman"/>
          <w:color w:val="000000"/>
          <w:sz w:val="23"/>
          <w:szCs w:val="23"/>
        </w:rPr>
      </w:pPr>
      <w:r>
        <w:rPr>
          <w:rFonts w:ascii="Trebuchet MS" w:hAnsi="Trebuchet MS" w:cs="Times New Roman"/>
          <w:color w:val="000000"/>
          <w:sz w:val="23"/>
          <w:szCs w:val="23"/>
        </w:rPr>
        <w:t xml:space="preserve">•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Solicitantul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trebuie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să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nu fie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în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insolvenţă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sau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incapacitate de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plată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; </w:t>
      </w:r>
    </w:p>
    <w:p w14:paraId="2B45B8D7" w14:textId="77777777" w:rsidR="006159F7" w:rsidRDefault="006159F7" w:rsidP="006159F7">
      <w:pPr>
        <w:autoSpaceDE w:val="0"/>
        <w:autoSpaceDN w:val="0"/>
        <w:adjustRightInd w:val="0"/>
        <w:spacing w:after="0"/>
        <w:ind w:firstLine="360"/>
        <w:jc w:val="both"/>
        <w:rPr>
          <w:rFonts w:ascii="Trebuchet MS" w:hAnsi="Trebuchet MS" w:cs="Times New Roman"/>
          <w:color w:val="000000"/>
          <w:sz w:val="23"/>
          <w:szCs w:val="23"/>
        </w:rPr>
      </w:pPr>
      <w:r>
        <w:rPr>
          <w:rFonts w:ascii="Trebuchet MS" w:hAnsi="Trebuchet MS" w:cs="Times New Roman"/>
          <w:color w:val="000000"/>
          <w:sz w:val="23"/>
          <w:szCs w:val="23"/>
        </w:rPr>
        <w:t xml:space="preserve">•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Investiția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trebuie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să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se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încadreze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în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cel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puțin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unul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din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tipurile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de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sprijin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prevăzute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prin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măsură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; </w:t>
      </w:r>
    </w:p>
    <w:p w14:paraId="2CD0D292" w14:textId="77777777" w:rsidR="006159F7" w:rsidRDefault="006159F7" w:rsidP="006159F7">
      <w:pPr>
        <w:autoSpaceDE w:val="0"/>
        <w:autoSpaceDN w:val="0"/>
        <w:adjustRightInd w:val="0"/>
        <w:spacing w:after="0"/>
        <w:ind w:firstLine="360"/>
        <w:jc w:val="both"/>
        <w:rPr>
          <w:rFonts w:ascii="Trebuchet MS" w:hAnsi="Trebuchet MS" w:cs="Times New Roman"/>
          <w:color w:val="000000"/>
          <w:sz w:val="23"/>
          <w:szCs w:val="23"/>
        </w:rPr>
      </w:pPr>
      <w:r>
        <w:rPr>
          <w:rFonts w:ascii="Trebuchet MS" w:hAnsi="Trebuchet MS" w:cs="Times New Roman"/>
          <w:color w:val="000000"/>
          <w:sz w:val="23"/>
          <w:szCs w:val="23"/>
        </w:rPr>
        <w:t xml:space="preserve">•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Investiția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să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se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realizeze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în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spațiul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rural; </w:t>
      </w:r>
    </w:p>
    <w:p w14:paraId="622AE2EF" w14:textId="77777777" w:rsidR="006159F7" w:rsidRDefault="006159F7" w:rsidP="006159F7">
      <w:pPr>
        <w:pStyle w:val="Default"/>
        <w:spacing w:line="276" w:lineRule="auto"/>
        <w:ind w:firstLine="360"/>
        <w:jc w:val="both"/>
        <w:rPr>
          <w:rFonts w:cs="Times New Roman"/>
          <w:color w:val="auto"/>
        </w:rPr>
      </w:pPr>
      <w:r>
        <w:rPr>
          <w:rFonts w:cs="Times New Roman"/>
          <w:sz w:val="23"/>
          <w:szCs w:val="23"/>
        </w:rPr>
        <w:t>•</w:t>
      </w:r>
      <w:proofErr w:type="spellStart"/>
      <w:r>
        <w:rPr>
          <w:rFonts w:cs="Times New Roman"/>
          <w:sz w:val="23"/>
          <w:szCs w:val="23"/>
        </w:rPr>
        <w:t>Investiția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trebuie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să</w:t>
      </w:r>
      <w:proofErr w:type="spellEnd"/>
      <w:r>
        <w:rPr>
          <w:rFonts w:cs="Times New Roman"/>
          <w:sz w:val="23"/>
          <w:szCs w:val="23"/>
        </w:rPr>
        <w:t xml:space="preserve"> fie </w:t>
      </w:r>
      <w:proofErr w:type="spellStart"/>
      <w:r>
        <w:rPr>
          <w:rFonts w:cs="Times New Roman"/>
          <w:sz w:val="23"/>
          <w:szCs w:val="23"/>
        </w:rPr>
        <w:t>în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corelare</w:t>
      </w:r>
      <w:proofErr w:type="spellEnd"/>
      <w:r>
        <w:rPr>
          <w:rFonts w:cs="Times New Roman"/>
          <w:sz w:val="23"/>
          <w:szCs w:val="23"/>
        </w:rPr>
        <w:t xml:space="preserve"> cu </w:t>
      </w:r>
      <w:proofErr w:type="spellStart"/>
      <w:r>
        <w:rPr>
          <w:rFonts w:cs="Times New Roman"/>
          <w:sz w:val="23"/>
          <w:szCs w:val="23"/>
        </w:rPr>
        <w:t>Strategia</w:t>
      </w:r>
      <w:proofErr w:type="spellEnd"/>
      <w:r>
        <w:rPr>
          <w:rFonts w:cs="Times New Roman"/>
          <w:sz w:val="23"/>
          <w:szCs w:val="23"/>
        </w:rPr>
        <w:t xml:space="preserve"> de </w:t>
      </w:r>
      <w:proofErr w:type="spellStart"/>
      <w:r>
        <w:rPr>
          <w:rFonts w:cs="Times New Roman"/>
          <w:sz w:val="23"/>
          <w:szCs w:val="23"/>
        </w:rPr>
        <w:t>dezvoltare</w:t>
      </w:r>
      <w:proofErr w:type="spellEnd"/>
      <w:r>
        <w:rPr>
          <w:rFonts w:cs="Times New Roman"/>
          <w:sz w:val="23"/>
          <w:szCs w:val="23"/>
        </w:rPr>
        <w:t xml:space="preserve"> GAL </w:t>
      </w:r>
      <w:proofErr w:type="spellStart"/>
      <w:r>
        <w:rPr>
          <w:rFonts w:cs="Times New Roman"/>
          <w:sz w:val="23"/>
          <w:szCs w:val="23"/>
        </w:rPr>
        <w:t>si</w:t>
      </w:r>
      <w:proofErr w:type="spellEnd"/>
      <w:r>
        <w:rPr>
          <w:rFonts w:cs="Times New Roman"/>
          <w:sz w:val="23"/>
          <w:szCs w:val="23"/>
        </w:rPr>
        <w:t xml:space="preserve"> cu </w:t>
      </w:r>
      <w:proofErr w:type="spellStart"/>
      <w:r>
        <w:rPr>
          <w:rFonts w:cs="Times New Roman"/>
          <w:sz w:val="23"/>
          <w:szCs w:val="23"/>
        </w:rPr>
        <w:t>alte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strategii</w:t>
      </w:r>
      <w:proofErr w:type="spellEnd"/>
      <w:r>
        <w:rPr>
          <w:rFonts w:cs="Times New Roman"/>
          <w:sz w:val="23"/>
          <w:szCs w:val="23"/>
        </w:rPr>
        <w:t xml:space="preserve"> de </w:t>
      </w:r>
      <w:proofErr w:type="spellStart"/>
      <w:r>
        <w:rPr>
          <w:rFonts w:cs="Times New Roman"/>
          <w:sz w:val="23"/>
          <w:szCs w:val="23"/>
        </w:rPr>
        <w:t>dezvoltare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națională</w:t>
      </w:r>
      <w:proofErr w:type="spellEnd"/>
      <w:r>
        <w:rPr>
          <w:rFonts w:cs="Times New Roman"/>
          <w:sz w:val="23"/>
          <w:szCs w:val="23"/>
        </w:rPr>
        <w:t>/</w:t>
      </w:r>
      <w:proofErr w:type="spellStart"/>
      <w:r>
        <w:rPr>
          <w:rFonts w:cs="Times New Roman"/>
          <w:sz w:val="23"/>
          <w:szCs w:val="23"/>
        </w:rPr>
        <w:t>regională</w:t>
      </w:r>
      <w:proofErr w:type="spellEnd"/>
      <w:r>
        <w:rPr>
          <w:rFonts w:cs="Times New Roman"/>
          <w:sz w:val="23"/>
          <w:szCs w:val="23"/>
        </w:rPr>
        <w:t>/</w:t>
      </w:r>
      <w:proofErr w:type="spellStart"/>
      <w:r>
        <w:rPr>
          <w:rFonts w:cs="Times New Roman"/>
          <w:sz w:val="23"/>
          <w:szCs w:val="23"/>
        </w:rPr>
        <w:t>județeană</w:t>
      </w:r>
      <w:proofErr w:type="spellEnd"/>
      <w:r>
        <w:rPr>
          <w:rFonts w:cs="Times New Roman"/>
          <w:sz w:val="23"/>
          <w:szCs w:val="23"/>
        </w:rPr>
        <w:t>/</w:t>
      </w:r>
      <w:proofErr w:type="spellStart"/>
      <w:r>
        <w:rPr>
          <w:rFonts w:cs="Times New Roman"/>
          <w:sz w:val="23"/>
          <w:szCs w:val="23"/>
        </w:rPr>
        <w:t>locală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aprobată</w:t>
      </w:r>
      <w:proofErr w:type="spellEnd"/>
      <w:r>
        <w:rPr>
          <w:rFonts w:cs="Times New Roman"/>
          <w:sz w:val="23"/>
          <w:szCs w:val="23"/>
        </w:rPr>
        <w:t xml:space="preserve">, </w:t>
      </w:r>
      <w:proofErr w:type="spellStart"/>
      <w:r>
        <w:rPr>
          <w:rFonts w:cs="Times New Roman"/>
          <w:sz w:val="23"/>
          <w:szCs w:val="23"/>
        </w:rPr>
        <w:t>corespunzătoare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domeniului</w:t>
      </w:r>
      <w:proofErr w:type="spellEnd"/>
      <w:r>
        <w:rPr>
          <w:rFonts w:cs="Times New Roman"/>
          <w:sz w:val="23"/>
          <w:szCs w:val="23"/>
        </w:rPr>
        <w:t xml:space="preserve"> de </w:t>
      </w:r>
      <w:proofErr w:type="spellStart"/>
      <w:r>
        <w:rPr>
          <w:rFonts w:cs="Times New Roman"/>
          <w:sz w:val="23"/>
          <w:szCs w:val="23"/>
        </w:rPr>
        <w:t>investiții</w:t>
      </w:r>
      <w:proofErr w:type="spellEnd"/>
      <w:r>
        <w:rPr>
          <w:rFonts w:cs="Times New Roman"/>
          <w:sz w:val="23"/>
          <w:szCs w:val="23"/>
        </w:rPr>
        <w:t xml:space="preserve">; </w:t>
      </w:r>
    </w:p>
    <w:p w14:paraId="2250D7FF" w14:textId="77777777" w:rsidR="006159F7" w:rsidRDefault="006159F7" w:rsidP="006159F7">
      <w:pPr>
        <w:autoSpaceDE w:val="0"/>
        <w:autoSpaceDN w:val="0"/>
        <w:adjustRightInd w:val="0"/>
        <w:spacing w:after="0"/>
        <w:ind w:firstLine="360"/>
        <w:jc w:val="both"/>
        <w:rPr>
          <w:rFonts w:ascii="Trebuchet MS" w:hAnsi="Trebuchet MS" w:cs="Times New Roman"/>
          <w:color w:val="000000"/>
          <w:sz w:val="23"/>
          <w:szCs w:val="23"/>
        </w:rPr>
      </w:pPr>
      <w:r>
        <w:rPr>
          <w:rFonts w:ascii="Trebuchet MS" w:hAnsi="Trebuchet MS" w:cs="Times New Roman"/>
          <w:color w:val="000000"/>
          <w:sz w:val="23"/>
          <w:szCs w:val="23"/>
        </w:rPr>
        <w:t xml:space="preserve">•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Investiția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trebuie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să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respecte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Planul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Urbanistic General; </w:t>
      </w:r>
    </w:p>
    <w:p w14:paraId="127B1E11" w14:textId="77777777" w:rsidR="006159F7" w:rsidRDefault="006159F7" w:rsidP="006159F7">
      <w:pPr>
        <w:autoSpaceDE w:val="0"/>
        <w:autoSpaceDN w:val="0"/>
        <w:adjustRightInd w:val="0"/>
        <w:spacing w:after="0"/>
        <w:ind w:firstLine="360"/>
        <w:jc w:val="both"/>
        <w:rPr>
          <w:rFonts w:ascii="Trebuchet MS" w:hAnsi="Trebuchet MS" w:cs="Times New Roman"/>
          <w:color w:val="000000"/>
          <w:sz w:val="23"/>
          <w:szCs w:val="23"/>
        </w:rPr>
      </w:pPr>
      <w:r>
        <w:rPr>
          <w:rFonts w:ascii="Trebuchet MS" w:hAnsi="Trebuchet MS" w:cs="Times New Roman"/>
          <w:color w:val="000000"/>
          <w:sz w:val="23"/>
          <w:szCs w:val="23"/>
        </w:rPr>
        <w:t xml:space="preserve">•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Investiția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trebuie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să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demonstreze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necesitatea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oportunitatea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și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potențialul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 economic al </w:t>
      </w:r>
      <w:proofErr w:type="spellStart"/>
      <w:r>
        <w:rPr>
          <w:rFonts w:ascii="Trebuchet MS" w:hAnsi="Trebuchet MS" w:cs="Times New Roman"/>
          <w:color w:val="000000"/>
          <w:sz w:val="23"/>
          <w:szCs w:val="23"/>
        </w:rPr>
        <w:t>acesteia</w:t>
      </w:r>
      <w:proofErr w:type="spellEnd"/>
      <w:r>
        <w:rPr>
          <w:rFonts w:ascii="Trebuchet MS" w:hAnsi="Trebuchet MS" w:cs="Times New Roman"/>
          <w:color w:val="000000"/>
          <w:sz w:val="23"/>
          <w:szCs w:val="23"/>
        </w:rPr>
        <w:t xml:space="preserve">; </w:t>
      </w:r>
    </w:p>
    <w:p w14:paraId="183D3025" w14:textId="77777777" w:rsidR="006159F7" w:rsidRDefault="006159F7" w:rsidP="006159F7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color w:val="000000"/>
          <w:sz w:val="23"/>
          <w:szCs w:val="23"/>
        </w:rPr>
      </w:pPr>
    </w:p>
    <w:p w14:paraId="7E6CB73B" w14:textId="77777777" w:rsidR="006159F7" w:rsidRDefault="006159F7" w:rsidP="006159F7">
      <w:pPr>
        <w:pStyle w:val="Default"/>
        <w:spacing w:line="276" w:lineRule="auto"/>
        <w:jc w:val="both"/>
        <w:rPr>
          <w:b/>
          <w:b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lastRenderedPageBreak/>
        <w:t xml:space="preserve">8. Criterii de selecție </w:t>
      </w:r>
    </w:p>
    <w:p w14:paraId="2BBE50B0" w14:textId="77777777" w:rsidR="006159F7" w:rsidRDefault="006159F7" w:rsidP="006159F7">
      <w:pPr>
        <w:pStyle w:val="Default"/>
        <w:spacing w:line="276" w:lineRule="auto"/>
        <w:ind w:firstLine="720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Principiul gradului de acoperire a populatiei deservite prin implementare proiectului</w:t>
      </w:r>
    </w:p>
    <w:p w14:paraId="3F2A4C53" w14:textId="77777777" w:rsidR="006159F7" w:rsidRDefault="006159F7" w:rsidP="006159F7">
      <w:pPr>
        <w:pStyle w:val="Default"/>
        <w:spacing w:line="276" w:lineRule="auto"/>
        <w:ind w:firstLine="720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Principiul prioritizarii tipului de investitie in functie de gradul de dezvoltare socio-economica a zonei determinat in baza Studiului privind stabilirea potentialului socio-economic de dezvoltare a zonelor rurale asumat de catre MADR.</w:t>
      </w:r>
    </w:p>
    <w:p w14:paraId="54BEE491" w14:textId="77777777" w:rsidR="006159F7" w:rsidRDefault="006159F7" w:rsidP="006159F7">
      <w:pPr>
        <w:pStyle w:val="ListParagraph"/>
        <w:tabs>
          <w:tab w:val="left" w:pos="18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rebuchet MS" w:hAnsi="Trebuchet MS" w:cs="Times New Roman"/>
          <w:color w:val="000000"/>
        </w:rPr>
      </w:pPr>
      <w:proofErr w:type="spellStart"/>
      <w:r>
        <w:rPr>
          <w:rFonts w:ascii="Trebuchet MS" w:hAnsi="Trebuchet MS" w:cs="Times New Roman"/>
          <w:color w:val="000000"/>
        </w:rPr>
        <w:t>Criteriile</w:t>
      </w:r>
      <w:proofErr w:type="spellEnd"/>
      <w:r>
        <w:rPr>
          <w:rFonts w:ascii="Trebuchet MS" w:hAnsi="Trebuchet MS" w:cs="Times New Roman"/>
          <w:color w:val="000000"/>
        </w:rPr>
        <w:t xml:space="preserve"> de </w:t>
      </w:r>
      <w:proofErr w:type="spellStart"/>
      <w:r>
        <w:rPr>
          <w:rFonts w:ascii="Trebuchet MS" w:hAnsi="Trebuchet MS" w:cs="Times New Roman"/>
          <w:color w:val="000000"/>
        </w:rPr>
        <w:t>selectie</w:t>
      </w:r>
      <w:proofErr w:type="spellEnd"/>
      <w:r>
        <w:rPr>
          <w:rFonts w:ascii="Trebuchet MS" w:hAnsi="Trebuchet MS" w:cs="Times New Roman"/>
          <w:color w:val="000000"/>
        </w:rPr>
        <w:t xml:space="preserve"> </w:t>
      </w:r>
      <w:proofErr w:type="spellStart"/>
      <w:r>
        <w:rPr>
          <w:rFonts w:ascii="Trebuchet MS" w:hAnsi="Trebuchet MS" w:cs="Times New Roman"/>
          <w:color w:val="000000"/>
        </w:rPr>
        <w:t>vor</w:t>
      </w:r>
      <w:proofErr w:type="spellEnd"/>
      <w:r>
        <w:rPr>
          <w:rFonts w:ascii="Trebuchet MS" w:hAnsi="Trebuchet MS" w:cs="Times New Roman"/>
          <w:color w:val="000000"/>
        </w:rPr>
        <w:t xml:space="preserve"> </w:t>
      </w:r>
      <w:proofErr w:type="spellStart"/>
      <w:r>
        <w:rPr>
          <w:rFonts w:ascii="Trebuchet MS" w:hAnsi="Trebuchet MS" w:cs="Times New Roman"/>
          <w:color w:val="000000"/>
        </w:rPr>
        <w:t>respecta</w:t>
      </w:r>
      <w:proofErr w:type="spellEnd"/>
      <w:r>
        <w:rPr>
          <w:rFonts w:ascii="Trebuchet MS" w:hAnsi="Trebuchet MS" w:cs="Times New Roman"/>
          <w:color w:val="000000"/>
        </w:rPr>
        <w:t xml:space="preserve"> </w:t>
      </w:r>
      <w:proofErr w:type="spellStart"/>
      <w:r>
        <w:rPr>
          <w:rFonts w:ascii="Trebuchet MS" w:hAnsi="Trebuchet MS" w:cs="Times New Roman"/>
          <w:color w:val="000000"/>
        </w:rPr>
        <w:t>prevederile</w:t>
      </w:r>
      <w:proofErr w:type="spellEnd"/>
      <w:r>
        <w:rPr>
          <w:rFonts w:ascii="Trebuchet MS" w:hAnsi="Trebuchet MS" w:cs="Times New Roman"/>
          <w:color w:val="000000"/>
        </w:rPr>
        <w:t xml:space="preserve"> art. 49 al Reg. UE nr. 1305/2013 in </w:t>
      </w:r>
      <w:proofErr w:type="spellStart"/>
      <w:r>
        <w:rPr>
          <w:rFonts w:ascii="Trebuchet MS" w:hAnsi="Trebuchet MS" w:cs="Times New Roman"/>
          <w:color w:val="000000"/>
        </w:rPr>
        <w:t>ceea</w:t>
      </w:r>
      <w:proofErr w:type="spellEnd"/>
      <w:r>
        <w:rPr>
          <w:rFonts w:ascii="Trebuchet MS" w:hAnsi="Trebuchet MS" w:cs="Times New Roman"/>
          <w:color w:val="000000"/>
        </w:rPr>
        <w:t xml:space="preserve"> </w:t>
      </w:r>
      <w:proofErr w:type="spellStart"/>
      <w:r>
        <w:rPr>
          <w:rFonts w:ascii="Trebuchet MS" w:hAnsi="Trebuchet MS" w:cs="Times New Roman"/>
          <w:color w:val="000000"/>
        </w:rPr>
        <w:t>ce</w:t>
      </w:r>
      <w:proofErr w:type="spellEnd"/>
      <w:r>
        <w:rPr>
          <w:rFonts w:ascii="Trebuchet MS" w:hAnsi="Trebuchet MS" w:cs="Times New Roman"/>
          <w:color w:val="000000"/>
        </w:rPr>
        <w:t xml:space="preserve"> </w:t>
      </w:r>
      <w:proofErr w:type="spellStart"/>
      <w:r>
        <w:rPr>
          <w:rFonts w:ascii="Trebuchet MS" w:hAnsi="Trebuchet MS" w:cs="Times New Roman"/>
          <w:color w:val="000000"/>
        </w:rPr>
        <w:t>priveste</w:t>
      </w:r>
      <w:proofErr w:type="spellEnd"/>
      <w:r>
        <w:rPr>
          <w:rFonts w:ascii="Trebuchet MS" w:hAnsi="Trebuchet MS" w:cs="Times New Roman"/>
          <w:color w:val="000000"/>
        </w:rPr>
        <w:t xml:space="preserve"> </w:t>
      </w:r>
      <w:proofErr w:type="spellStart"/>
      <w:r>
        <w:rPr>
          <w:rFonts w:ascii="Trebuchet MS" w:hAnsi="Trebuchet MS" w:cs="Times New Roman"/>
          <w:color w:val="000000"/>
        </w:rPr>
        <w:t>tratamentul</w:t>
      </w:r>
      <w:proofErr w:type="spellEnd"/>
      <w:r>
        <w:rPr>
          <w:rFonts w:ascii="Trebuchet MS" w:hAnsi="Trebuchet MS" w:cs="Times New Roman"/>
          <w:color w:val="000000"/>
        </w:rPr>
        <w:t xml:space="preserve"> egal al </w:t>
      </w:r>
      <w:proofErr w:type="spellStart"/>
      <w:r>
        <w:rPr>
          <w:rFonts w:ascii="Trebuchet MS" w:hAnsi="Trebuchet MS" w:cs="Times New Roman"/>
          <w:color w:val="000000"/>
        </w:rPr>
        <w:t>solicitantilor</w:t>
      </w:r>
      <w:proofErr w:type="spellEnd"/>
      <w:r>
        <w:rPr>
          <w:rFonts w:ascii="Trebuchet MS" w:hAnsi="Trebuchet MS" w:cs="Times New Roman"/>
          <w:color w:val="000000"/>
        </w:rPr>
        <w:t xml:space="preserve">, o </w:t>
      </w:r>
      <w:proofErr w:type="spellStart"/>
      <w:r>
        <w:rPr>
          <w:rFonts w:ascii="Trebuchet MS" w:hAnsi="Trebuchet MS" w:cs="Times New Roman"/>
          <w:color w:val="000000"/>
        </w:rPr>
        <w:t>mai</w:t>
      </w:r>
      <w:proofErr w:type="spellEnd"/>
      <w:r>
        <w:rPr>
          <w:rFonts w:ascii="Trebuchet MS" w:hAnsi="Trebuchet MS" w:cs="Times New Roman"/>
          <w:color w:val="000000"/>
        </w:rPr>
        <w:t xml:space="preserve"> buna </w:t>
      </w:r>
      <w:proofErr w:type="spellStart"/>
      <w:r>
        <w:rPr>
          <w:rFonts w:ascii="Trebuchet MS" w:hAnsi="Trebuchet MS" w:cs="Times New Roman"/>
          <w:color w:val="000000"/>
        </w:rPr>
        <w:t>utilizare</w:t>
      </w:r>
      <w:proofErr w:type="spellEnd"/>
      <w:r>
        <w:rPr>
          <w:rFonts w:ascii="Trebuchet MS" w:hAnsi="Trebuchet MS" w:cs="Times New Roman"/>
          <w:color w:val="000000"/>
        </w:rPr>
        <w:t xml:space="preserve"> a </w:t>
      </w:r>
      <w:proofErr w:type="spellStart"/>
      <w:r>
        <w:rPr>
          <w:rFonts w:ascii="Trebuchet MS" w:hAnsi="Trebuchet MS" w:cs="Times New Roman"/>
          <w:color w:val="000000"/>
        </w:rPr>
        <w:t>resurselor</w:t>
      </w:r>
      <w:proofErr w:type="spellEnd"/>
      <w:r>
        <w:rPr>
          <w:rFonts w:ascii="Trebuchet MS" w:hAnsi="Trebuchet MS" w:cs="Times New Roman"/>
          <w:color w:val="000000"/>
        </w:rPr>
        <w:t xml:space="preserve"> </w:t>
      </w:r>
      <w:proofErr w:type="spellStart"/>
      <w:r>
        <w:rPr>
          <w:rFonts w:ascii="Trebuchet MS" w:hAnsi="Trebuchet MS" w:cs="Times New Roman"/>
          <w:color w:val="000000"/>
        </w:rPr>
        <w:t>financiare</w:t>
      </w:r>
      <w:proofErr w:type="spellEnd"/>
      <w:r>
        <w:rPr>
          <w:rFonts w:ascii="Trebuchet MS" w:hAnsi="Trebuchet MS" w:cs="Times New Roman"/>
          <w:color w:val="000000"/>
        </w:rPr>
        <w:t xml:space="preserve"> </w:t>
      </w:r>
      <w:proofErr w:type="spellStart"/>
      <w:r>
        <w:rPr>
          <w:rFonts w:ascii="Trebuchet MS" w:hAnsi="Trebuchet MS" w:cs="Times New Roman"/>
          <w:color w:val="000000"/>
        </w:rPr>
        <w:t>si</w:t>
      </w:r>
      <w:proofErr w:type="spellEnd"/>
      <w:r>
        <w:rPr>
          <w:rFonts w:ascii="Trebuchet MS" w:hAnsi="Trebuchet MS" w:cs="Times New Roman"/>
          <w:color w:val="000000"/>
        </w:rPr>
        <w:t xml:space="preserve"> </w:t>
      </w:r>
      <w:proofErr w:type="spellStart"/>
      <w:r>
        <w:rPr>
          <w:rFonts w:ascii="Trebuchet MS" w:hAnsi="Trebuchet MS" w:cs="Times New Roman"/>
          <w:color w:val="000000"/>
        </w:rPr>
        <w:t>vor</w:t>
      </w:r>
      <w:proofErr w:type="spellEnd"/>
      <w:r>
        <w:rPr>
          <w:rFonts w:ascii="Trebuchet MS" w:hAnsi="Trebuchet MS" w:cs="Times New Roman"/>
          <w:color w:val="000000"/>
        </w:rPr>
        <w:t xml:space="preserve"> fi </w:t>
      </w:r>
      <w:proofErr w:type="spellStart"/>
      <w:r>
        <w:rPr>
          <w:rFonts w:ascii="Trebuchet MS" w:hAnsi="Trebuchet MS" w:cs="Times New Roman"/>
          <w:color w:val="000000"/>
        </w:rPr>
        <w:t>stabilite</w:t>
      </w:r>
      <w:proofErr w:type="spellEnd"/>
      <w:r>
        <w:rPr>
          <w:rFonts w:ascii="Trebuchet MS" w:hAnsi="Trebuchet MS" w:cs="Times New Roman"/>
          <w:color w:val="000000"/>
        </w:rPr>
        <w:t xml:space="preserve"> </w:t>
      </w:r>
      <w:proofErr w:type="spellStart"/>
      <w:r>
        <w:rPr>
          <w:rFonts w:ascii="Trebuchet MS" w:hAnsi="Trebuchet MS" w:cs="Times New Roman"/>
          <w:color w:val="000000"/>
        </w:rPr>
        <w:t>si</w:t>
      </w:r>
      <w:proofErr w:type="spellEnd"/>
      <w:r>
        <w:rPr>
          <w:rFonts w:ascii="Trebuchet MS" w:hAnsi="Trebuchet MS" w:cs="Times New Roman"/>
          <w:color w:val="000000"/>
        </w:rPr>
        <w:t xml:space="preserve"> </w:t>
      </w:r>
      <w:proofErr w:type="spellStart"/>
      <w:r>
        <w:rPr>
          <w:rFonts w:ascii="Trebuchet MS" w:hAnsi="Trebuchet MS" w:cs="Times New Roman"/>
          <w:color w:val="000000"/>
        </w:rPr>
        <w:t>aprobate</w:t>
      </w:r>
      <w:proofErr w:type="spellEnd"/>
      <w:r>
        <w:rPr>
          <w:rFonts w:ascii="Trebuchet MS" w:hAnsi="Trebuchet MS" w:cs="Times New Roman"/>
          <w:color w:val="000000"/>
        </w:rPr>
        <w:t xml:space="preserve"> in </w:t>
      </w:r>
      <w:proofErr w:type="spellStart"/>
      <w:r>
        <w:rPr>
          <w:rFonts w:ascii="Trebuchet MS" w:hAnsi="Trebuchet MS" w:cs="Times New Roman"/>
          <w:color w:val="000000"/>
        </w:rPr>
        <w:t>cadrul</w:t>
      </w:r>
      <w:proofErr w:type="spellEnd"/>
      <w:r>
        <w:rPr>
          <w:rFonts w:ascii="Trebuchet MS" w:hAnsi="Trebuchet MS" w:cs="Times New Roman"/>
          <w:color w:val="000000"/>
        </w:rPr>
        <w:t xml:space="preserve"> </w:t>
      </w:r>
      <w:proofErr w:type="spellStart"/>
      <w:r>
        <w:rPr>
          <w:rFonts w:ascii="Trebuchet MS" w:hAnsi="Trebuchet MS" w:cs="Times New Roman"/>
          <w:color w:val="000000"/>
        </w:rPr>
        <w:t>parteneriatului</w:t>
      </w:r>
      <w:proofErr w:type="spellEnd"/>
      <w:r>
        <w:rPr>
          <w:rFonts w:ascii="Trebuchet MS" w:hAnsi="Trebuchet MS" w:cs="Times New Roman"/>
          <w:color w:val="000000"/>
        </w:rPr>
        <w:t xml:space="preserve">. </w:t>
      </w:r>
    </w:p>
    <w:p w14:paraId="3A537567" w14:textId="77777777" w:rsidR="006159F7" w:rsidRDefault="006159F7" w:rsidP="006159F7">
      <w:pPr>
        <w:pStyle w:val="Default"/>
        <w:spacing w:line="276" w:lineRule="auto"/>
        <w:jc w:val="both"/>
        <w:rPr>
          <w:sz w:val="22"/>
          <w:szCs w:val="22"/>
          <w:lang w:val="ro-RO"/>
        </w:rPr>
      </w:pPr>
    </w:p>
    <w:p w14:paraId="2ECBCB62" w14:textId="77777777" w:rsidR="006159F7" w:rsidRDefault="006159F7" w:rsidP="006159F7">
      <w:pPr>
        <w:jc w:val="both"/>
        <w:rPr>
          <w:rFonts w:ascii="Trebuchet MS" w:hAnsi="Trebuchet MS"/>
          <w:b/>
          <w:bCs/>
          <w:lang w:val="ro-RO"/>
        </w:rPr>
      </w:pPr>
      <w:r>
        <w:rPr>
          <w:rFonts w:ascii="Trebuchet MS" w:hAnsi="Trebuchet MS"/>
          <w:b/>
          <w:bCs/>
          <w:lang w:val="ro-RO"/>
        </w:rPr>
        <w:t>9. Sume (aplicabile) și rata sprijinului</w:t>
      </w:r>
    </w:p>
    <w:p w14:paraId="740A71EE" w14:textId="77777777" w:rsidR="006159F7" w:rsidRPr="006159F7" w:rsidRDefault="006159F7" w:rsidP="006159F7">
      <w:pPr>
        <w:jc w:val="both"/>
        <w:rPr>
          <w:rFonts w:ascii="Trebuchet MS" w:hAnsi="Trebuchet MS"/>
          <w:bCs/>
        </w:rPr>
      </w:pPr>
      <w:proofErr w:type="spellStart"/>
      <w:r w:rsidRPr="006159F7">
        <w:rPr>
          <w:rFonts w:ascii="Trebuchet MS" w:hAnsi="Trebuchet MS"/>
          <w:bCs/>
        </w:rPr>
        <w:t>Sprijinul</w:t>
      </w:r>
      <w:proofErr w:type="spellEnd"/>
      <w:r w:rsidRPr="006159F7">
        <w:rPr>
          <w:rFonts w:ascii="Trebuchet MS" w:hAnsi="Trebuchet MS"/>
          <w:bCs/>
        </w:rPr>
        <w:t xml:space="preserve"> public </w:t>
      </w:r>
      <w:proofErr w:type="spellStart"/>
      <w:r w:rsidRPr="006159F7">
        <w:rPr>
          <w:rFonts w:ascii="Trebuchet MS" w:hAnsi="Trebuchet MS"/>
          <w:bCs/>
        </w:rPr>
        <w:t>nerambursabil</w:t>
      </w:r>
      <w:proofErr w:type="spellEnd"/>
      <w:r w:rsidRPr="006159F7">
        <w:rPr>
          <w:rFonts w:ascii="Trebuchet MS" w:hAnsi="Trebuchet MS"/>
          <w:bCs/>
        </w:rPr>
        <w:t xml:space="preserve"> </w:t>
      </w:r>
      <w:proofErr w:type="spellStart"/>
      <w:r w:rsidRPr="006159F7">
        <w:rPr>
          <w:rFonts w:ascii="Trebuchet MS" w:hAnsi="Trebuchet MS"/>
          <w:bCs/>
        </w:rPr>
        <w:t>acordat</w:t>
      </w:r>
      <w:proofErr w:type="spellEnd"/>
      <w:r w:rsidRPr="006159F7">
        <w:rPr>
          <w:rFonts w:ascii="Trebuchet MS" w:hAnsi="Trebuchet MS"/>
          <w:bCs/>
        </w:rPr>
        <w:t xml:space="preserve"> </w:t>
      </w:r>
      <w:proofErr w:type="spellStart"/>
      <w:r w:rsidRPr="006159F7">
        <w:rPr>
          <w:rFonts w:ascii="Trebuchet MS" w:hAnsi="Trebuchet MS"/>
          <w:bCs/>
        </w:rPr>
        <w:t>va</w:t>
      </w:r>
      <w:proofErr w:type="spellEnd"/>
      <w:r w:rsidRPr="006159F7">
        <w:rPr>
          <w:rFonts w:ascii="Trebuchet MS" w:hAnsi="Trebuchet MS"/>
          <w:bCs/>
        </w:rPr>
        <w:t xml:space="preserve"> fi de </w:t>
      </w:r>
      <w:proofErr w:type="spellStart"/>
      <w:r w:rsidRPr="006159F7">
        <w:rPr>
          <w:rFonts w:ascii="Trebuchet MS" w:hAnsi="Trebuchet MS"/>
          <w:bCs/>
        </w:rPr>
        <w:t>până</w:t>
      </w:r>
      <w:proofErr w:type="spellEnd"/>
      <w:r w:rsidRPr="006159F7">
        <w:rPr>
          <w:rFonts w:ascii="Trebuchet MS" w:hAnsi="Trebuchet MS"/>
          <w:bCs/>
        </w:rPr>
        <w:t xml:space="preserve"> la 100% din </w:t>
      </w:r>
      <w:proofErr w:type="spellStart"/>
      <w:r w:rsidRPr="006159F7">
        <w:rPr>
          <w:rFonts w:ascii="Trebuchet MS" w:hAnsi="Trebuchet MS"/>
          <w:bCs/>
        </w:rPr>
        <w:t>totalul</w:t>
      </w:r>
      <w:proofErr w:type="spellEnd"/>
      <w:r w:rsidRPr="006159F7">
        <w:rPr>
          <w:rFonts w:ascii="Trebuchet MS" w:hAnsi="Trebuchet MS"/>
          <w:bCs/>
        </w:rPr>
        <w:t xml:space="preserve"> </w:t>
      </w:r>
      <w:proofErr w:type="spellStart"/>
      <w:r w:rsidRPr="006159F7">
        <w:rPr>
          <w:rFonts w:ascii="Trebuchet MS" w:hAnsi="Trebuchet MS"/>
          <w:bCs/>
        </w:rPr>
        <w:t>cheltuielilor</w:t>
      </w:r>
      <w:proofErr w:type="spellEnd"/>
      <w:r w:rsidRPr="006159F7">
        <w:rPr>
          <w:rFonts w:ascii="Trebuchet MS" w:hAnsi="Trebuchet MS"/>
          <w:bCs/>
        </w:rPr>
        <w:t xml:space="preserve"> </w:t>
      </w:r>
      <w:proofErr w:type="spellStart"/>
      <w:r w:rsidRPr="006159F7">
        <w:rPr>
          <w:rFonts w:ascii="Trebuchet MS" w:hAnsi="Trebuchet MS"/>
          <w:bCs/>
        </w:rPr>
        <w:t>eligibile</w:t>
      </w:r>
      <w:proofErr w:type="spellEnd"/>
      <w:r w:rsidRPr="006159F7">
        <w:rPr>
          <w:rFonts w:ascii="Trebuchet MS" w:hAnsi="Trebuchet MS"/>
          <w:bCs/>
        </w:rPr>
        <w:t xml:space="preserve"> </w:t>
      </w:r>
    </w:p>
    <w:p w14:paraId="4FC19B1D" w14:textId="77777777" w:rsidR="006159F7" w:rsidRDefault="006159F7" w:rsidP="006159F7">
      <w:pPr>
        <w:ind w:firstLine="720"/>
        <w:jc w:val="both"/>
        <w:rPr>
          <w:rFonts w:ascii="Trebuchet MS" w:hAnsi="Trebuchet MS"/>
          <w:bCs/>
          <w:color w:val="2F5496" w:themeColor="accent1" w:themeShade="BF"/>
          <w:lang w:val="ro-RO"/>
        </w:rPr>
      </w:pPr>
      <w:r w:rsidRPr="006159F7">
        <w:rPr>
          <w:rFonts w:ascii="Trebuchet MS" w:hAnsi="Trebuchet MS"/>
          <w:bCs/>
        </w:rPr>
        <w:t xml:space="preserve"> - v</w:t>
      </w:r>
      <w:r w:rsidRPr="006159F7">
        <w:rPr>
          <w:rFonts w:ascii="Trebuchet MS" w:hAnsi="Trebuchet MS"/>
          <w:bCs/>
          <w:i/>
          <w:noProof/>
          <w:lang w:val="ro-RO"/>
        </w:rPr>
        <w:t>aloarea maximă nerambursabilă a unui proiect va fi precizată prin</w:t>
      </w:r>
      <w:r w:rsidRPr="006159F7">
        <w:rPr>
          <w:rFonts w:ascii="Trebuchet MS" w:hAnsi="Trebuchet MS"/>
          <w:b/>
          <w:bCs/>
          <w:i/>
          <w:noProof/>
          <w:lang w:val="ro-RO"/>
        </w:rPr>
        <w:t xml:space="preserve"> Ghidul solicitantului </w:t>
      </w:r>
      <w:r w:rsidRPr="006159F7">
        <w:rPr>
          <w:rFonts w:ascii="Trebuchet MS" w:hAnsi="Trebuchet MS"/>
          <w:bCs/>
          <w:i/>
          <w:noProof/>
          <w:lang w:val="ro-RO"/>
        </w:rPr>
        <w:t xml:space="preserve">și </w:t>
      </w:r>
      <w:r w:rsidRPr="006159F7">
        <w:rPr>
          <w:rFonts w:ascii="Trebuchet MS" w:hAnsi="Trebuchet MS"/>
          <w:b/>
          <w:bCs/>
          <w:i/>
          <w:noProof/>
          <w:lang w:val="ro-RO"/>
        </w:rPr>
        <w:t xml:space="preserve">Apelul de selecție pentru fiecare sesiune de depunere lansată </w:t>
      </w:r>
      <w:r w:rsidRPr="006159F7">
        <w:rPr>
          <w:rFonts w:ascii="Trebuchet MS" w:hAnsi="Trebuchet MS"/>
          <w:bCs/>
          <w:i/>
          <w:noProof/>
          <w:lang w:val="ro-RO"/>
        </w:rPr>
        <w:t>de GAL</w:t>
      </w:r>
      <w:r w:rsidRPr="006159F7">
        <w:rPr>
          <w:rFonts w:ascii="Trebuchet MS" w:hAnsi="Trebuchet MS"/>
          <w:b/>
          <w:bCs/>
          <w:i/>
          <w:noProof/>
          <w:lang w:val="ro-RO"/>
        </w:rPr>
        <w:t>, fără a depăși 200.000 euro/proiect</w:t>
      </w:r>
      <w:r>
        <w:rPr>
          <w:rFonts w:ascii="Trebuchet MS" w:hAnsi="Trebuchet MS"/>
          <w:b/>
          <w:bCs/>
          <w:i/>
          <w:noProof/>
          <w:color w:val="2F5496" w:themeColor="accent1" w:themeShade="BF"/>
          <w:lang w:val="ro-RO"/>
        </w:rPr>
        <w:t>.</w:t>
      </w:r>
    </w:p>
    <w:p w14:paraId="516897DA" w14:textId="2EC60F20" w:rsidR="006159F7" w:rsidRDefault="006159F7" w:rsidP="006159F7">
      <w:pPr>
        <w:ind w:firstLine="720"/>
        <w:jc w:val="both"/>
        <w:rPr>
          <w:rFonts w:ascii="Trebuchet MS" w:hAnsi="Trebuchet MS"/>
          <w:bCs/>
          <w:lang w:val="ro-RO"/>
        </w:rPr>
      </w:pPr>
      <w:r>
        <w:rPr>
          <w:rFonts w:ascii="Trebuchet MS" w:hAnsi="Trebuchet MS"/>
          <w:bCs/>
          <w:lang w:val="ro-RO"/>
        </w:rPr>
        <w:t xml:space="preserve">Suma alocată pe măsură: </w:t>
      </w:r>
      <w:r w:rsidRPr="006159F7">
        <w:rPr>
          <w:rFonts w:ascii="Trebuchet MS" w:hAnsi="Trebuchet MS"/>
          <w:bCs/>
          <w:lang w:val="ro-RO"/>
        </w:rPr>
        <w:t>721.829,38 euro</w:t>
      </w:r>
    </w:p>
    <w:p w14:paraId="34966AC0" w14:textId="77777777" w:rsidR="006159F7" w:rsidRDefault="006159F7" w:rsidP="006159F7">
      <w:pPr>
        <w:pStyle w:val="Default"/>
        <w:spacing w:line="276" w:lineRule="auto"/>
        <w:jc w:val="both"/>
        <w:rPr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 xml:space="preserve">10. Indicatori de monitorizare </w:t>
      </w:r>
    </w:p>
    <w:p w14:paraId="098A1874" w14:textId="77777777" w:rsidR="006159F7" w:rsidRDefault="006159F7" w:rsidP="006159F7">
      <w:pPr>
        <w:spacing w:after="0"/>
        <w:jc w:val="both"/>
        <w:rPr>
          <w:rFonts w:ascii="Trebuchet MS" w:hAnsi="Trebuchet MS"/>
          <w:lang w:val="ro-RO"/>
        </w:rPr>
      </w:pPr>
    </w:p>
    <w:p w14:paraId="11D8BF4F" w14:textId="77777777" w:rsidR="006159F7" w:rsidRDefault="006159F7" w:rsidP="006159F7">
      <w:pPr>
        <w:spacing w:after="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Populatia neta care beneficiaza de infrastructuri imbunatatite.</w:t>
      </w:r>
    </w:p>
    <w:p w14:paraId="6A1F5B07" w14:textId="77777777" w:rsidR="00F35DFB" w:rsidRDefault="00F35DFB"/>
    <w:sectPr w:rsidR="00F35D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D29"/>
    <w:multiLevelType w:val="hybridMultilevel"/>
    <w:tmpl w:val="1C9CF748"/>
    <w:lvl w:ilvl="0" w:tplc="0409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13EB448B"/>
    <w:multiLevelType w:val="hybridMultilevel"/>
    <w:tmpl w:val="7F709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87920"/>
    <w:multiLevelType w:val="hybridMultilevel"/>
    <w:tmpl w:val="3CFE6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D2612"/>
    <w:multiLevelType w:val="hybridMultilevel"/>
    <w:tmpl w:val="5B0EA1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1864F6"/>
    <w:multiLevelType w:val="hybridMultilevel"/>
    <w:tmpl w:val="139810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A04A2"/>
    <w:multiLevelType w:val="hybridMultilevel"/>
    <w:tmpl w:val="D5D62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0656A"/>
    <w:multiLevelType w:val="hybridMultilevel"/>
    <w:tmpl w:val="D44AD226"/>
    <w:lvl w:ilvl="0" w:tplc="040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FB"/>
    <w:rsid w:val="006159F7"/>
    <w:rsid w:val="00F3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FE63"/>
  <w15:chartTrackingRefBased/>
  <w15:docId w15:val="{67720DDF-376D-477A-9337-FE505861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9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Antes de enumeración Char,body 2 Char,List Paragraph1 Char,Normal bullet 2 Char,List Paragraph11 Char,Listă colorată - Accentuare 11 Char,Bullet Char,Citation List Char"/>
    <w:link w:val="ListParagraph"/>
    <w:uiPriority w:val="1"/>
    <w:locked/>
    <w:rsid w:val="006159F7"/>
  </w:style>
  <w:style w:type="paragraph" w:styleId="ListParagraph">
    <w:name w:val="List Paragraph"/>
    <w:aliases w:val="Antes de enumeración,body 2,List Paragraph1,Normal bullet 2,List Paragraph11,Listă colorată - Accentuare 11,Bullet,Citation List"/>
    <w:basedOn w:val="Normal"/>
    <w:link w:val="ListParagraphChar"/>
    <w:uiPriority w:val="1"/>
    <w:qFormat/>
    <w:rsid w:val="006159F7"/>
    <w:pPr>
      <w:ind w:left="720"/>
      <w:contextualSpacing/>
    </w:pPr>
  </w:style>
  <w:style w:type="paragraph" w:customStyle="1" w:styleId="Default">
    <w:name w:val="Default"/>
    <w:rsid w:val="006159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1072</Words>
  <Characters>6112</Characters>
  <Application>Microsoft Office Word</Application>
  <DocSecurity>0</DocSecurity>
  <Lines>50</Lines>
  <Paragraphs>14</Paragraphs>
  <ScaleCrop>false</ScaleCrop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2021-09-28T06:18:00Z</dcterms:created>
  <dcterms:modified xsi:type="dcterms:W3CDTF">2021-09-28T06:20:00Z</dcterms:modified>
</cp:coreProperties>
</file>