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592" w14:textId="6539613F" w:rsidR="004D7A54" w:rsidRPr="00E12896" w:rsidRDefault="004D7A54" w:rsidP="007E4FA8">
      <w:pPr>
        <w:jc w:val="both"/>
        <w:rPr>
          <w:rFonts w:cstheme="minorHAnsi"/>
          <w:b/>
        </w:rPr>
      </w:pPr>
      <w:r w:rsidRPr="00E12896">
        <w:rPr>
          <w:rFonts w:cstheme="minorHAnsi"/>
          <w:b/>
        </w:rPr>
        <w:t xml:space="preserve">Formare profesionala in mediu rural – codul – M2/1 </w:t>
      </w:r>
      <w:r w:rsidR="00C27096">
        <w:rPr>
          <w:rFonts w:cstheme="minorHAnsi"/>
          <w:b/>
        </w:rPr>
        <w:t>A</w:t>
      </w:r>
    </w:p>
    <w:p w14:paraId="37654FD1" w14:textId="77777777" w:rsidR="004D7A54" w:rsidRPr="00E12896" w:rsidRDefault="004D7A54" w:rsidP="007E4FA8">
      <w:pPr>
        <w:jc w:val="both"/>
        <w:rPr>
          <w:rFonts w:cstheme="minorHAnsi"/>
          <w:b/>
        </w:rPr>
      </w:pPr>
    </w:p>
    <w:p w14:paraId="44B3CD3B" w14:textId="77777777" w:rsidR="004D7A54" w:rsidRPr="00E12896" w:rsidRDefault="004D7A54" w:rsidP="007E4FA8">
      <w:pPr>
        <w:jc w:val="both"/>
        <w:rPr>
          <w:rFonts w:cstheme="minorHAnsi"/>
          <w:b/>
        </w:rPr>
      </w:pPr>
      <w:r w:rsidRPr="00E12896">
        <w:rPr>
          <w:rFonts w:cstheme="minorHAnsi"/>
          <w:b/>
        </w:rPr>
        <w:t>Tipul măsurii</w:t>
      </w:r>
    </w:p>
    <w:p w14:paraId="40D53523" w14:textId="77777777" w:rsidR="004D7A54" w:rsidRPr="00E12896" w:rsidRDefault="004D7A54" w:rsidP="007E4FA8">
      <w:pPr>
        <w:spacing w:after="0"/>
        <w:jc w:val="both"/>
        <w:rPr>
          <w:rFonts w:cstheme="minorHAnsi"/>
        </w:rPr>
      </w:pPr>
      <w:proofErr w:type="gramStart"/>
      <w:r w:rsidRPr="00E12896">
        <w:rPr>
          <w:rFonts w:cstheme="minorHAnsi"/>
        </w:rPr>
        <w:t>□  INVESTIȚII</w:t>
      </w:r>
      <w:proofErr w:type="gramEnd"/>
      <w:r w:rsidRPr="00E12896">
        <w:rPr>
          <w:rFonts w:cstheme="minorHAnsi"/>
        </w:rPr>
        <w:t xml:space="preserve"> </w:t>
      </w:r>
    </w:p>
    <w:p w14:paraId="4E645E59" w14:textId="77777777" w:rsidR="004D7A54" w:rsidRPr="00E12896" w:rsidRDefault="004D7A54" w:rsidP="007E4FA8">
      <w:pPr>
        <w:spacing w:after="0"/>
        <w:jc w:val="both"/>
        <w:rPr>
          <w:rFonts w:cstheme="minorHAnsi"/>
        </w:rPr>
      </w:pPr>
      <w:r w:rsidRPr="00E12896">
        <w:rPr>
          <w:rFonts w:cstheme="minorHAnsi"/>
        </w:rPr>
        <w:t xml:space="preserve">X SERVICII </w:t>
      </w:r>
    </w:p>
    <w:p w14:paraId="7B8465FA" w14:textId="77777777" w:rsidR="004D7A54" w:rsidRPr="00E12896" w:rsidRDefault="004D7A54" w:rsidP="007E4FA8">
      <w:pPr>
        <w:spacing w:after="0"/>
        <w:jc w:val="both"/>
        <w:rPr>
          <w:rFonts w:cstheme="minorHAnsi"/>
        </w:rPr>
      </w:pPr>
      <w:r w:rsidRPr="00E12896">
        <w:rPr>
          <w:rFonts w:cstheme="minorHAnsi"/>
        </w:rPr>
        <w:t xml:space="preserve">□ SPRIJIN FORFETAR </w:t>
      </w:r>
    </w:p>
    <w:p w14:paraId="21492C5F" w14:textId="77777777" w:rsidR="004D7A54" w:rsidRPr="00E12896" w:rsidRDefault="004D7A54" w:rsidP="007E4FA8">
      <w:pPr>
        <w:jc w:val="both"/>
        <w:rPr>
          <w:rFonts w:cstheme="minorHAnsi"/>
        </w:rPr>
      </w:pPr>
    </w:p>
    <w:p w14:paraId="0F37F86E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1. Descrierea generală a măsurii, inclusiv a logicii de intervenție a acesteia și a contribuției la prioritățile strategiei, la domeniile de intervenție, la obiectivele transversale și a complementarității cu alte măsuri din SDL </w:t>
      </w:r>
    </w:p>
    <w:p w14:paraId="7142451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ab/>
      </w:r>
    </w:p>
    <w:p w14:paraId="1662495F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ab/>
        <w:t>Fermierii existenti nu detin pregatirea profesionala in domeniul tehnologiilor, managementului si in general in domeniul agriculturii performante.</w:t>
      </w:r>
    </w:p>
    <w:p w14:paraId="53A58146" w14:textId="77777777" w:rsidR="00E12896" w:rsidRPr="00E12896" w:rsidRDefault="00E12896" w:rsidP="00E128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ab/>
        <w:t>In cadrul analizei SWOT la nivelul populatiei se regasesc printre punctele tari- tineri cu potential care doresc sa demareze o afacere in domeniul agricol. Activitatea de formare profesionala vizeaza organizarea unor cursuri de initiere , actiuni de informare si activitati demonstrative in domeniile de interes privind activitatea agricola</w:t>
      </w:r>
      <w:r>
        <w:rPr>
          <w:rFonts w:cstheme="minorHAnsi"/>
          <w:color w:val="000000"/>
          <w:lang w:val="ro-RO"/>
        </w:rPr>
        <w:t>.</w:t>
      </w:r>
    </w:p>
    <w:p w14:paraId="0F5D4A60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lang w:val="ro-RO"/>
        </w:rPr>
      </w:pPr>
    </w:p>
    <w:p w14:paraId="08FB0697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Asa cum reiese din Analiza diagnostic, in teritoriul acoperit de GAL exista minoritati rome, care isi desfasoara activitatea lucrand ca zilieri.</w:t>
      </w:r>
    </w:p>
    <w:p w14:paraId="21388DC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Pentru a contribui la integrarea sociala se vor organiza doua sesiuni distincte pentru Meserii traditionale si Certificare de competente.</w:t>
      </w:r>
    </w:p>
    <w:p w14:paraId="11A494C4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ab/>
      </w:r>
    </w:p>
    <w:p w14:paraId="71EBEBE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 xml:space="preserve">Obiectiv de dezvoltare rurală </w:t>
      </w:r>
      <w:r w:rsidRPr="00E12896">
        <w:rPr>
          <w:rFonts w:cstheme="minorHAnsi"/>
          <w:b/>
          <w:bCs/>
          <w:color w:val="000000"/>
        </w:rPr>
        <w:t>1. Favorizarea competitivității agriculturii</w:t>
      </w:r>
    </w:p>
    <w:p w14:paraId="02C51E4A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5F27A09F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Obiectiv(e) specific(e) al(e) măsurii:  contribuie la doua obiective specifice si anume:</w:t>
      </w:r>
    </w:p>
    <w:p w14:paraId="0E49E642" w14:textId="77777777" w:rsidR="00E12896" w:rsidRPr="00E12896" w:rsidRDefault="00E12896" w:rsidP="00E128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Pregatirea profesionala specifica zonei si</w:t>
      </w:r>
    </w:p>
    <w:p w14:paraId="44132B12" w14:textId="77777777" w:rsidR="00E12896" w:rsidRPr="00E12896" w:rsidRDefault="00E12896" w:rsidP="00E1289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Integrarea sociala a minoritatilor rome.</w:t>
      </w:r>
    </w:p>
    <w:p w14:paraId="2E683B1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rPr>
          <w:rFonts w:cstheme="minorHAnsi"/>
          <w:lang w:val="ro-RO"/>
        </w:rPr>
      </w:pPr>
    </w:p>
    <w:p w14:paraId="6FB09EC0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E12896">
        <w:rPr>
          <w:rFonts w:cstheme="minorHAnsi"/>
          <w:lang w:val="ro-RO"/>
        </w:rPr>
        <w:t xml:space="preserve">Măsura contribuie la prioritatea </w:t>
      </w:r>
      <w:r w:rsidRPr="00E12896">
        <w:rPr>
          <w:rFonts w:cstheme="minorHAnsi"/>
          <w:b/>
          <w:bCs/>
        </w:rPr>
        <w:t xml:space="preserve">1. Încurajarea transferului de cunoștințe și </w:t>
      </w:r>
      <w:proofErr w:type="gramStart"/>
      <w:r w:rsidRPr="00E12896">
        <w:rPr>
          <w:rFonts w:cstheme="minorHAnsi"/>
          <w:b/>
          <w:bCs/>
        </w:rPr>
        <w:t>a</w:t>
      </w:r>
      <w:proofErr w:type="gramEnd"/>
      <w:r w:rsidRPr="00E12896">
        <w:rPr>
          <w:rFonts w:cstheme="minorHAnsi"/>
          <w:b/>
          <w:bCs/>
        </w:rPr>
        <w:t xml:space="preserve"> inovării în agricultură, în silvicultură și în zonele rurale</w:t>
      </w:r>
    </w:p>
    <w:p w14:paraId="65C71612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rPr>
          <w:rFonts w:cstheme="minorHAnsi"/>
          <w:lang w:val="ro-RO"/>
        </w:rPr>
      </w:pPr>
    </w:p>
    <w:p w14:paraId="21A6A727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E12896">
        <w:rPr>
          <w:rFonts w:cstheme="minorHAnsi"/>
          <w:lang w:val="ro-RO"/>
        </w:rPr>
        <w:t>Măsura corespunde obiectivelor art.</w:t>
      </w:r>
      <w:r w:rsidRPr="00E12896">
        <w:rPr>
          <w:rFonts w:cstheme="minorHAnsi"/>
          <w:b/>
          <w:bCs/>
        </w:rPr>
        <w:t xml:space="preserve"> 14.  Sprijin pentru acțiuni de formare profesională</w:t>
      </w:r>
    </w:p>
    <w:p w14:paraId="11674B4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b/>
          <w:bCs/>
          <w:color w:val="000000"/>
        </w:rPr>
        <w:t xml:space="preserve">și de dobândire de competențe </w:t>
      </w:r>
      <w:r w:rsidRPr="00E12896">
        <w:rPr>
          <w:rFonts w:cstheme="minorHAnsi"/>
          <w:color w:val="000000"/>
          <w:lang w:val="ro-RO"/>
        </w:rPr>
        <w:t xml:space="preserve">din Reg. (UE) nr. 1305/2013, activitati demonstrative si actiuni de informare.  </w:t>
      </w:r>
    </w:p>
    <w:p w14:paraId="42BEA60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rPr>
          <w:rFonts w:cstheme="minorHAnsi"/>
          <w:lang w:val="ro-RO"/>
        </w:rPr>
      </w:pPr>
    </w:p>
    <w:p w14:paraId="26F5055C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b/>
          <w:bCs/>
        </w:rPr>
      </w:pPr>
      <w:r w:rsidRPr="00E12896">
        <w:rPr>
          <w:rFonts w:cstheme="minorHAnsi"/>
          <w:lang w:val="ro-RO"/>
        </w:rPr>
        <w:t xml:space="preserve">Măsura contribuie la Domeniul de intervenție </w:t>
      </w:r>
      <w:r w:rsidRPr="00E12896">
        <w:rPr>
          <w:rFonts w:cstheme="minorHAnsi"/>
          <w:b/>
          <w:bCs/>
        </w:rPr>
        <w:t xml:space="preserve"> 1A „Incurajarea inovarii a cooperarii si a creerii unei baze de cunostinte in zonele rurale”</w:t>
      </w:r>
    </w:p>
    <w:p w14:paraId="20DB5C96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</w:p>
    <w:p w14:paraId="1A7BA8E2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 xml:space="preserve">Măsura contribuie la obiectivele transversale ale Reg. (UE) nr. 1305/2013: </w:t>
      </w:r>
    </w:p>
    <w:p w14:paraId="150A9708" w14:textId="77777777" w:rsidR="00E12896" w:rsidRPr="00E12896" w:rsidRDefault="00E12896" w:rsidP="00E12896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lastRenderedPageBreak/>
        <w:t>Mediu si clima – atat fermierii cat si potentialii fermieri vor intelege angajamentele asumate privind protectia mediului, si actiunile de adoptare la efectele schimbarilor climatice.</w:t>
      </w:r>
    </w:p>
    <w:p w14:paraId="5250D8D5" w14:textId="77777777" w:rsidR="00E12896" w:rsidRPr="00E12896" w:rsidRDefault="00E12896" w:rsidP="00E12896">
      <w:pPr>
        <w:numPr>
          <w:ilvl w:val="0"/>
          <w:numId w:val="5"/>
        </w:numPr>
        <w:spacing w:after="0" w:line="276" w:lineRule="auto"/>
        <w:contextualSpacing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>Cursurile de initiere pot stimula inovarea, in special in randul tinerilor.</w:t>
      </w:r>
    </w:p>
    <w:p w14:paraId="029B55C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1C373499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 xml:space="preserve">Complementaritatea cu alte măsuri din SDL: </w:t>
      </w:r>
      <w:r w:rsidR="008602B9" w:rsidRPr="008602B9">
        <w:rPr>
          <w:rFonts w:cstheme="minorHAnsi"/>
          <w:color w:val="000000"/>
          <w:lang w:val="ro-RO"/>
        </w:rPr>
        <w:t>M1/1A Infiintarea  structurilor asociative</w:t>
      </w:r>
    </w:p>
    <w:p w14:paraId="0CE9A1F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ro-RO"/>
        </w:rPr>
      </w:pPr>
    </w:p>
    <w:p w14:paraId="79F80733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>Sinergia cu alte măsuri din SDL: Infiintarea structurilor asociative</w:t>
      </w:r>
    </w:p>
    <w:p w14:paraId="3B393ABF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1D8F77BF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2. Valoarea adăugată a măsurii </w:t>
      </w:r>
    </w:p>
    <w:p w14:paraId="23F1A35E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081523D8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ab/>
        <w:t>Prin finantarea acestor tipuri de actiuni atat fermierii existenti cat si cei potentiali, vor dobandi competente si cunostinte necesare dezvoltarii fermelor pe de o parte, si de mariri de noi afaceri pe de alta parte.</w:t>
      </w:r>
    </w:p>
    <w:p w14:paraId="2E0CCF04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ab/>
        <w:t>De asemenea prin adresarea directa pentru populatia de etnie roma, masura va contribui la diminuarea muncii la negru, la reintegrarea sociala si nu in ultimul rand la prosperitatea personala.</w:t>
      </w:r>
    </w:p>
    <w:p w14:paraId="3C6E931C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ab/>
      </w:r>
    </w:p>
    <w:p w14:paraId="790E7E0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>3. Trimiteri la alte acte legislative</w:t>
      </w:r>
    </w:p>
    <w:p w14:paraId="3C0598C0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3DC1DF3B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Legislație UE: </w:t>
      </w:r>
    </w:p>
    <w:p w14:paraId="519DC056" w14:textId="77777777" w:rsidR="00E12896" w:rsidRPr="00E12896" w:rsidRDefault="00E12896" w:rsidP="00E1289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R (UE) Nr. 1336/2013 de modificare a Directivelor 2004/17/CE, 2004/18/CE și 2009/81/CE ale Parlamentului European și ale Consiliului în ceea ce privește pragurile de aplicare pentru procedurile de atribuire a contractelor de achiziții </w:t>
      </w:r>
    </w:p>
    <w:p w14:paraId="2BE87E48" w14:textId="77777777" w:rsidR="00E12896" w:rsidRPr="00E12896" w:rsidRDefault="00E12896" w:rsidP="00E1289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eastAsia="Times New Roman" w:cstheme="minorHAnsi"/>
          <w:lang w:val="ro-RO"/>
        </w:rPr>
        <w:t>prevederile generale aplicabile LEADER, inclusiv aplicarea Regulamentului UE 1407/2013</w:t>
      </w:r>
    </w:p>
    <w:p w14:paraId="11415E3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>Legislație Națională</w:t>
      </w:r>
      <w:r w:rsidRPr="00E12896">
        <w:rPr>
          <w:rFonts w:cstheme="minorHAnsi"/>
          <w:bCs/>
          <w:color w:val="000000"/>
          <w:lang w:val="ro-RO"/>
        </w:rPr>
        <w:t>:</w:t>
      </w:r>
    </w:p>
    <w:p w14:paraId="13C8E19E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Ordonanţă de Urgenţă a Guvernului (OUG)  Nr. 34 /2006 privind atribuirea contractelor de achiziţie publică, a contractelor de concesiune de lucrări publice şi a contractelor de concesiune de servicii cu modificările și completările ulterioare </w:t>
      </w:r>
    </w:p>
    <w:p w14:paraId="1C841842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Hotărârea de Guvern (HG) Nr. 925/2006 pentru aprobarea normelor de aplicare a prevederilor referitoare la atribuirea contractelor de achiziţie publică din Ordonanţa de urgenţă a Guvernului nr. 34/2006 privind atribuirea contractelor de achiziţie publică, a contractelor de concesiune de lucrări publice şi a contractelor de concesiune de servicii </w:t>
      </w:r>
    </w:p>
    <w:p w14:paraId="12A355C0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Legea Nr. 31/1990 privind societăţile comerciale cu modificările și completările ulterioare Ordonanța de Guvern Nr. 26/2000 cu privire la asociații și fundații modificările și completările ulterioare </w:t>
      </w:r>
    </w:p>
    <w:p w14:paraId="1F1D5BF4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Ordonanţă de Urgenţă a Guvernului (OUG) Nr. 44/2008 privind desfăşurarea activităţilor economice de către persoanele fizice autorizate, întreprinderile individuale şi întreprinderile familiale modificările și completările ulterioare </w:t>
      </w:r>
    </w:p>
    <w:p w14:paraId="445D51C5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Legea Nr. 1/2011 a educaţiei naţionale modificările și completările ulterioare </w:t>
      </w:r>
    </w:p>
    <w:p w14:paraId="4B16B9E6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Ordonanţa de Guvern (OG) Nr. 8 din 23 ianuarie 2013 pentru modificarea şi completarea Legii nr. 571/2003 privind Codul fiscal şi reglementarea unor măsuri financiar-fiscale </w:t>
      </w:r>
    </w:p>
    <w:p w14:paraId="41E68366" w14:textId="77777777" w:rsidR="00E12896" w:rsidRPr="00E12896" w:rsidRDefault="00E12896" w:rsidP="00E12896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>Alte acte normative aplicabile în domeniul fiscal</w:t>
      </w:r>
    </w:p>
    <w:p w14:paraId="434BA789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4867178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lastRenderedPageBreak/>
        <w:t xml:space="preserve">4. Beneficiari direcți/indirecți (grup țintă) </w:t>
      </w:r>
    </w:p>
    <w:p w14:paraId="35FF3B77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1B99036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Directi – entitati publice sau private  din domeniul formarii profesionale a adultilor;</w:t>
      </w:r>
    </w:p>
    <w:p w14:paraId="58241840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>Indirecti – grupuri tinta identificate la nivelul teritoriului, precum si populatia de etnie roma.</w:t>
      </w:r>
    </w:p>
    <w:p w14:paraId="7BC331E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0A5F59C5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5. Tip de sprijin </w:t>
      </w:r>
    </w:p>
    <w:p w14:paraId="07039A09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3038F8FA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color w:val="000000"/>
          <w:lang w:val="ro-RO"/>
        </w:rPr>
        <w:tab/>
        <w:t xml:space="preserve">Rambursarea costurilor eligibile suportate si platite efectiv </w:t>
      </w:r>
    </w:p>
    <w:p w14:paraId="14B46105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</w:p>
    <w:p w14:paraId="66FABA4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>6. Tipuri de acțiuni eligibile și neeligibile</w:t>
      </w:r>
    </w:p>
    <w:p w14:paraId="3BC84DB8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0"/>
          <w:lang w:val="ro-RO"/>
        </w:rPr>
      </w:pPr>
      <w:r w:rsidRPr="00E12896">
        <w:rPr>
          <w:rFonts w:eastAsia="Times New Roman" w:cstheme="minorHAnsi"/>
          <w:color w:val="000000"/>
          <w:szCs w:val="24"/>
        </w:rPr>
        <w:t>Se vor stabili cu respectarea prevederilor din HG nr. 226/2015, Regulamentele (UE) nr. 1305/2013, nr. 1303/2013, PNDR – cap. 8.1 şi fişa tehnică a Sm 19.2 conform prevederilor din Ghidul Solicitantului, aprobat prin OMADR nr. 295/2016.</w:t>
      </w:r>
      <w:r w:rsidRPr="00E12896">
        <w:rPr>
          <w:rFonts w:cstheme="minorHAnsi"/>
          <w:b/>
          <w:bCs/>
          <w:color w:val="000000"/>
          <w:sz w:val="20"/>
          <w:lang w:val="ro-RO"/>
        </w:rPr>
        <w:t xml:space="preserve"> </w:t>
      </w:r>
    </w:p>
    <w:p w14:paraId="0E5A5A39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 </w:t>
      </w:r>
    </w:p>
    <w:p w14:paraId="3B43F009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Actiuni eligibile sunt: </w:t>
      </w:r>
    </w:p>
    <w:p w14:paraId="385C4D0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Onorariile prestatorului (inclusiv  salarii, cazare, masă și transport); </w:t>
      </w:r>
    </w:p>
    <w:p w14:paraId="480300FF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Cheltuieli pentru derularea acțiunilor, după cum urmează:  </w:t>
      </w:r>
    </w:p>
    <w:p w14:paraId="364A041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- cazare, masă și transport participanți, după caz; </w:t>
      </w:r>
    </w:p>
    <w:p w14:paraId="508C9F55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- materiale didactice și consumabile; </w:t>
      </w:r>
    </w:p>
    <w:p w14:paraId="3DC94EB4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- închirierea de echipamente necesare; </w:t>
      </w:r>
    </w:p>
    <w:p w14:paraId="6EDD2C8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left="720"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- închirierea de spaţii pentru susținerea acțiunilor de formare. </w:t>
      </w:r>
    </w:p>
    <w:p w14:paraId="3602086B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Alte cheltuieli strict legate de implementarea acţiunilor de formare profesională (exemplu: cheltuieli pentru închiriere, costurile utilităților aferente spațiului în care se desfășoară managementul de proiect acolo unde se justifică). </w:t>
      </w:r>
    </w:p>
    <w:p w14:paraId="0709AE8A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/>
          <w:bCs/>
          <w:color w:val="000000"/>
          <w:lang w:val="ro-RO"/>
        </w:rPr>
      </w:pPr>
    </w:p>
    <w:p w14:paraId="1979AA6B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Actiuni neeligibile: </w:t>
      </w:r>
    </w:p>
    <w:p w14:paraId="6B8B8CE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costurile legate de cursuri de formare profesională care fac parte din programul de educație sau sisteme de învătământ secundar și superior;  </w:t>
      </w:r>
    </w:p>
    <w:p w14:paraId="63A894EA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costurile legate de cursuri de formare profesională finanțate prin alte programe; </w:t>
      </w:r>
    </w:p>
    <w:p w14:paraId="5565B48A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costurile cu investițiile. </w:t>
      </w:r>
    </w:p>
    <w:p w14:paraId="39CC02A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>Toate cheltuielile trebuie să fie rezonabile, justificate şi să corespundă principiilor unei bune gestionări financiare, în special din punct de vedere al raportului preţ-calitate.</w:t>
      </w:r>
    </w:p>
    <w:p w14:paraId="628F79F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3545FD40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>7. Condiții de eligibilitate</w:t>
      </w:r>
    </w:p>
    <w:p w14:paraId="59114CE7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07C00CCB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se încadrează în categoria de beneficiari eligibili; </w:t>
      </w:r>
    </w:p>
    <w:p w14:paraId="6DB7772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este persoană juridică, constituită în conformitate cu legislaţia în vigoare în România; </w:t>
      </w:r>
    </w:p>
    <w:p w14:paraId="3263D25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are prevăzut în obiectul de activitate activități specifice domeniului de formare profesională; </w:t>
      </w:r>
    </w:p>
    <w:p w14:paraId="3A8A0B88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dispune de personal calificat, propriu sau cooptat; </w:t>
      </w:r>
    </w:p>
    <w:p w14:paraId="5CE940C3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dovedește experiență anterioară relevantă în proiecte de formare profesională;  </w:t>
      </w:r>
    </w:p>
    <w:p w14:paraId="7B66694E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lastRenderedPageBreak/>
        <w:t xml:space="preserve">•Solicitantul dispune de capacitate tehnică şi financiară necesare derulării activităţilor specifice de formare; </w:t>
      </w:r>
    </w:p>
    <w:p w14:paraId="22E2C7D4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nu este în stare de faliment ori lichidare; </w:t>
      </w:r>
    </w:p>
    <w:p w14:paraId="7118D878" w14:textId="77777777" w:rsid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•Solicitantul şi-a îndeplinit obligaţiile de plată a impozitelor, taxelor şi contribuţiilor de asigurări sociale către bugetul de stat; </w:t>
      </w:r>
    </w:p>
    <w:p w14:paraId="6135663B" w14:textId="77777777" w:rsidR="008602B9" w:rsidRPr="00E12896" w:rsidRDefault="008602B9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8602B9">
        <w:rPr>
          <w:rFonts w:cstheme="minorHAnsi"/>
          <w:bCs/>
          <w:color w:val="000000"/>
          <w:lang w:val="ro-RO"/>
        </w:rPr>
        <w:t>•</w:t>
      </w:r>
      <w:r w:rsidRPr="008602B9">
        <w:rPr>
          <w:rFonts w:cstheme="minorHAnsi"/>
          <w:bCs/>
          <w:color w:val="000000"/>
          <w:lang w:val="ro-RO"/>
        </w:rPr>
        <w:tab/>
        <w:t>Solicitantul propune minim o activitate în cadrul proiectului în domeniul protecției mediului sau agriculturii ecologice</w:t>
      </w:r>
    </w:p>
    <w:p w14:paraId="589FE25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08BAF595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8. Criterii de selecție </w:t>
      </w:r>
    </w:p>
    <w:p w14:paraId="076BFDAB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54EF46DC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Principiile de selecție sunt definite, în scopul de a selecta beneficiarii, care ar putea pune în aplicare mai bine măsura după cum urmează: </w:t>
      </w:r>
    </w:p>
    <w:p w14:paraId="7A7E5988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Principiul nivelului calitativ și tehnic cu privire la curricula cursului, experiența și/sau calificarea trainerilor; </w:t>
      </w:r>
    </w:p>
    <w:p w14:paraId="5C3DC10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Principiul implementării eficiente și accelerate a proiectului/contractului de formare profesională; </w:t>
      </w:r>
    </w:p>
    <w:p w14:paraId="4822DE84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>• Principiul parteneriatului cu asociații reprezentative la nivel național și instituții de învățământ și/sau instituții de cercetare dezvoltare, în cadrul lansării propunerilor de proiecte;</w:t>
      </w:r>
    </w:p>
    <w:p w14:paraId="7CBF57E6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 xml:space="preserve">• Principiul tematicii și al grupului țintă care presupune adaptarea și detalierea tematicii generale stabilite la nevoile grupului țintă dintr-un anumit teritoriu în funcție de aria de cuprindere zonală a proiectului/procedurii de achiziție publică (națională, regională, județeană); </w:t>
      </w:r>
    </w:p>
    <w:p w14:paraId="539C0C9D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cstheme="minorHAnsi"/>
          <w:bCs/>
          <w:color w:val="000000"/>
          <w:lang w:val="ro-RO"/>
        </w:rPr>
      </w:pPr>
      <w:r w:rsidRPr="00E12896">
        <w:rPr>
          <w:rFonts w:cstheme="minorHAnsi"/>
          <w:bCs/>
          <w:color w:val="000000"/>
          <w:lang w:val="ro-RO"/>
        </w:rPr>
        <w:t>• Principiul eficientei uitilizarii fondurilor. Principiile de selecție vor fi detaliate ulterior în legislația națională subsecventă și vor avea în vedere prevederile art. 49 al Regulamentului (UE) nr. 1305/2013 urmărind să asigure tratamentul egal al solicitanților, o mai bună utilizare a resurselor financiare și direcționarea acestora în conformitate cu prioritățile Uniunii în materie de dezvoltare rurală.</w:t>
      </w:r>
    </w:p>
    <w:p w14:paraId="249CB8D4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2B6B7608" w14:textId="77777777" w:rsidR="00E12896" w:rsidRPr="00E12896" w:rsidRDefault="00E12896" w:rsidP="00E12896">
      <w:pPr>
        <w:spacing w:after="200" w:line="276" w:lineRule="auto"/>
        <w:jc w:val="both"/>
        <w:rPr>
          <w:rFonts w:cstheme="minorHAnsi"/>
          <w:b/>
          <w:bCs/>
          <w:lang w:val="ro-RO"/>
        </w:rPr>
      </w:pPr>
      <w:r w:rsidRPr="00E12896">
        <w:rPr>
          <w:rFonts w:cstheme="minorHAnsi"/>
          <w:b/>
          <w:bCs/>
          <w:lang w:val="ro-RO"/>
        </w:rPr>
        <w:t>9. Sume (aplicabile) și rata sprijinului</w:t>
      </w:r>
    </w:p>
    <w:p w14:paraId="549BE2A7" w14:textId="77777777" w:rsidR="00E12896" w:rsidRPr="00E12896" w:rsidRDefault="00E12896" w:rsidP="00E12896">
      <w:pPr>
        <w:spacing w:after="200" w:line="276" w:lineRule="auto"/>
        <w:jc w:val="both"/>
        <w:rPr>
          <w:rFonts w:cstheme="minorHAnsi"/>
          <w:bCs/>
          <w:lang w:val="ro-RO"/>
        </w:rPr>
      </w:pPr>
      <w:r w:rsidRPr="00E12896">
        <w:rPr>
          <w:rFonts w:cstheme="minorHAnsi"/>
          <w:bCs/>
          <w:lang w:val="ro-RO"/>
        </w:rPr>
        <w:t>100% din totalul cheltuielilor eligibile</w:t>
      </w:r>
    </w:p>
    <w:p w14:paraId="7B530106" w14:textId="77777777" w:rsidR="0020358C" w:rsidRDefault="00E12896" w:rsidP="00E12896">
      <w:pPr>
        <w:spacing w:after="200" w:line="276" w:lineRule="auto"/>
        <w:jc w:val="both"/>
        <w:rPr>
          <w:rFonts w:cstheme="minorHAnsi"/>
          <w:bCs/>
          <w:lang w:val="ro-RO"/>
        </w:rPr>
      </w:pPr>
      <w:r w:rsidRPr="00E12896">
        <w:rPr>
          <w:rFonts w:cstheme="minorHAnsi"/>
          <w:bCs/>
          <w:lang w:val="ro-RO"/>
        </w:rPr>
        <w:t xml:space="preserve"> </w:t>
      </w:r>
      <w:r w:rsidR="008602B9" w:rsidRPr="008602B9">
        <w:rPr>
          <w:rFonts w:cstheme="minorHAnsi"/>
          <w:bCs/>
          <w:lang w:val="ro-RO"/>
        </w:rPr>
        <w:t>25.000 euro/proiect exclusiv pentru beneficiarii indirecti de etnie roma si 25.000 euro/proiect pentru alte tipuri beneficiari indirecti</w:t>
      </w:r>
    </w:p>
    <w:p w14:paraId="3A5B33A6" w14:textId="77777777" w:rsidR="00E12896" w:rsidRPr="00E12896" w:rsidRDefault="00E12896" w:rsidP="00E12896">
      <w:pPr>
        <w:spacing w:after="200" w:line="276" w:lineRule="auto"/>
        <w:jc w:val="both"/>
        <w:rPr>
          <w:rFonts w:cstheme="minorHAnsi"/>
          <w:bCs/>
          <w:lang w:val="ro-RO"/>
        </w:rPr>
      </w:pPr>
      <w:r w:rsidRPr="00E12896">
        <w:rPr>
          <w:rFonts w:cstheme="minorHAnsi"/>
          <w:bCs/>
          <w:lang w:val="ro-RO"/>
        </w:rPr>
        <w:t xml:space="preserve">Suma disponibila – 50.000 euro </w:t>
      </w:r>
    </w:p>
    <w:p w14:paraId="57D93381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lang w:val="ro-RO"/>
        </w:rPr>
      </w:pPr>
    </w:p>
    <w:p w14:paraId="4299D1A7" w14:textId="77777777" w:rsidR="00E12896" w:rsidRPr="00E12896" w:rsidRDefault="00E12896" w:rsidP="00E1289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lang w:val="ro-RO"/>
        </w:rPr>
      </w:pPr>
      <w:r w:rsidRPr="00E12896">
        <w:rPr>
          <w:rFonts w:cstheme="minorHAnsi"/>
          <w:b/>
          <w:bCs/>
          <w:color w:val="000000"/>
          <w:lang w:val="ro-RO"/>
        </w:rPr>
        <w:t xml:space="preserve">10. Indicatori de monitorizare </w:t>
      </w:r>
    </w:p>
    <w:p w14:paraId="220CBBD3" w14:textId="77777777" w:rsidR="00E12896" w:rsidRPr="00E12896" w:rsidRDefault="00E12896" w:rsidP="00E12896">
      <w:pPr>
        <w:spacing w:after="0" w:line="276" w:lineRule="auto"/>
        <w:jc w:val="both"/>
        <w:rPr>
          <w:rFonts w:cstheme="minorHAnsi"/>
          <w:lang w:val="ro-RO"/>
        </w:rPr>
      </w:pPr>
    </w:p>
    <w:p w14:paraId="5D8E646B" w14:textId="77777777" w:rsidR="00E12896" w:rsidRPr="00E12896" w:rsidRDefault="00E12896" w:rsidP="00E12896">
      <w:pPr>
        <w:spacing w:after="0" w:line="276" w:lineRule="auto"/>
        <w:ind w:firstLine="720"/>
        <w:jc w:val="both"/>
        <w:rPr>
          <w:rFonts w:cstheme="minorHAnsi"/>
          <w:lang w:val="ro-RO"/>
        </w:rPr>
      </w:pPr>
      <w:r w:rsidRPr="00E12896">
        <w:rPr>
          <w:rFonts w:cstheme="minorHAnsi"/>
          <w:lang w:val="ro-RO"/>
        </w:rPr>
        <w:t>Numarul total al participantilor instruiti.</w:t>
      </w:r>
    </w:p>
    <w:p w14:paraId="3AAF43C0" w14:textId="77777777" w:rsidR="00F0606B" w:rsidRPr="00E12896" w:rsidRDefault="00F0606B" w:rsidP="00E12896">
      <w:pPr>
        <w:jc w:val="both"/>
        <w:rPr>
          <w:rFonts w:cstheme="minorHAnsi"/>
        </w:rPr>
      </w:pPr>
    </w:p>
    <w:sectPr w:rsidR="00F0606B" w:rsidRPr="00E128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3C41"/>
    <w:multiLevelType w:val="hybridMultilevel"/>
    <w:tmpl w:val="844A7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7E3A"/>
    <w:multiLevelType w:val="hybridMultilevel"/>
    <w:tmpl w:val="A5C89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13B7C"/>
    <w:multiLevelType w:val="hybridMultilevel"/>
    <w:tmpl w:val="AA5C2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2FDA"/>
    <w:multiLevelType w:val="hybridMultilevel"/>
    <w:tmpl w:val="661A9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2A97"/>
    <w:multiLevelType w:val="hybridMultilevel"/>
    <w:tmpl w:val="3DDEF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D2612"/>
    <w:multiLevelType w:val="hybridMultilevel"/>
    <w:tmpl w:val="5B0EA1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B23B15"/>
    <w:multiLevelType w:val="hybridMultilevel"/>
    <w:tmpl w:val="9FE6C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54"/>
    <w:rsid w:val="00005639"/>
    <w:rsid w:val="00007E73"/>
    <w:rsid w:val="000138F4"/>
    <w:rsid w:val="00034EB3"/>
    <w:rsid w:val="0008166F"/>
    <w:rsid w:val="00091C5D"/>
    <w:rsid w:val="000C64E6"/>
    <w:rsid w:val="000E5DAF"/>
    <w:rsid w:val="000E66C7"/>
    <w:rsid w:val="00105FB1"/>
    <w:rsid w:val="00114CA7"/>
    <w:rsid w:val="001423BD"/>
    <w:rsid w:val="00144AB4"/>
    <w:rsid w:val="00151CA3"/>
    <w:rsid w:val="00171B72"/>
    <w:rsid w:val="001A4982"/>
    <w:rsid w:val="001B0677"/>
    <w:rsid w:val="001D0C2A"/>
    <w:rsid w:val="0020358C"/>
    <w:rsid w:val="0021101A"/>
    <w:rsid w:val="0023241A"/>
    <w:rsid w:val="002352FF"/>
    <w:rsid w:val="00266465"/>
    <w:rsid w:val="00272647"/>
    <w:rsid w:val="00286017"/>
    <w:rsid w:val="002B0A93"/>
    <w:rsid w:val="002D2F31"/>
    <w:rsid w:val="00324505"/>
    <w:rsid w:val="00355926"/>
    <w:rsid w:val="0036141C"/>
    <w:rsid w:val="00362A25"/>
    <w:rsid w:val="003663FF"/>
    <w:rsid w:val="003867DF"/>
    <w:rsid w:val="003B21E0"/>
    <w:rsid w:val="003C3BB4"/>
    <w:rsid w:val="003C5008"/>
    <w:rsid w:val="003C61E5"/>
    <w:rsid w:val="004021B3"/>
    <w:rsid w:val="00422D35"/>
    <w:rsid w:val="00467C06"/>
    <w:rsid w:val="00473146"/>
    <w:rsid w:val="004A6D18"/>
    <w:rsid w:val="004A6FCA"/>
    <w:rsid w:val="004D16AF"/>
    <w:rsid w:val="004D3BCF"/>
    <w:rsid w:val="004D7A54"/>
    <w:rsid w:val="004F065D"/>
    <w:rsid w:val="004F79E8"/>
    <w:rsid w:val="00502156"/>
    <w:rsid w:val="00506CD0"/>
    <w:rsid w:val="0052138E"/>
    <w:rsid w:val="0052342E"/>
    <w:rsid w:val="00526AF9"/>
    <w:rsid w:val="00537BF2"/>
    <w:rsid w:val="00540A71"/>
    <w:rsid w:val="00595D19"/>
    <w:rsid w:val="005A3530"/>
    <w:rsid w:val="005B53E9"/>
    <w:rsid w:val="005C3C24"/>
    <w:rsid w:val="005D3154"/>
    <w:rsid w:val="005F762D"/>
    <w:rsid w:val="00634527"/>
    <w:rsid w:val="006369C0"/>
    <w:rsid w:val="00664B29"/>
    <w:rsid w:val="006855CF"/>
    <w:rsid w:val="006B60F2"/>
    <w:rsid w:val="006B779F"/>
    <w:rsid w:val="006F03C1"/>
    <w:rsid w:val="0072614C"/>
    <w:rsid w:val="00745A6A"/>
    <w:rsid w:val="00766FE2"/>
    <w:rsid w:val="007774EF"/>
    <w:rsid w:val="00780340"/>
    <w:rsid w:val="007A58DC"/>
    <w:rsid w:val="007A5FB4"/>
    <w:rsid w:val="007C1EFE"/>
    <w:rsid w:val="007D5D50"/>
    <w:rsid w:val="007E4FA8"/>
    <w:rsid w:val="007E52E1"/>
    <w:rsid w:val="00823F87"/>
    <w:rsid w:val="008402CF"/>
    <w:rsid w:val="00843EFD"/>
    <w:rsid w:val="00845C30"/>
    <w:rsid w:val="008530CD"/>
    <w:rsid w:val="008602B9"/>
    <w:rsid w:val="00865587"/>
    <w:rsid w:val="00876B08"/>
    <w:rsid w:val="008A4A53"/>
    <w:rsid w:val="008E018B"/>
    <w:rsid w:val="008F482A"/>
    <w:rsid w:val="008F74A6"/>
    <w:rsid w:val="00906E9F"/>
    <w:rsid w:val="009071B4"/>
    <w:rsid w:val="0092267A"/>
    <w:rsid w:val="009363EE"/>
    <w:rsid w:val="00943DE9"/>
    <w:rsid w:val="00970E1D"/>
    <w:rsid w:val="009E3E9D"/>
    <w:rsid w:val="00A00E3A"/>
    <w:rsid w:val="00A165EC"/>
    <w:rsid w:val="00A33926"/>
    <w:rsid w:val="00A541D1"/>
    <w:rsid w:val="00A606DF"/>
    <w:rsid w:val="00A619B0"/>
    <w:rsid w:val="00A97187"/>
    <w:rsid w:val="00AC7AB4"/>
    <w:rsid w:val="00AD14F2"/>
    <w:rsid w:val="00AD4483"/>
    <w:rsid w:val="00AE6E1E"/>
    <w:rsid w:val="00AF009A"/>
    <w:rsid w:val="00AF2DD6"/>
    <w:rsid w:val="00AF45ED"/>
    <w:rsid w:val="00AF4F67"/>
    <w:rsid w:val="00AF7644"/>
    <w:rsid w:val="00B012BA"/>
    <w:rsid w:val="00B03E57"/>
    <w:rsid w:val="00B06BE4"/>
    <w:rsid w:val="00B24292"/>
    <w:rsid w:val="00B3663A"/>
    <w:rsid w:val="00BB0240"/>
    <w:rsid w:val="00BB230E"/>
    <w:rsid w:val="00BB2D46"/>
    <w:rsid w:val="00BB5AFD"/>
    <w:rsid w:val="00C058CE"/>
    <w:rsid w:val="00C07856"/>
    <w:rsid w:val="00C11FAA"/>
    <w:rsid w:val="00C25FDA"/>
    <w:rsid w:val="00C27096"/>
    <w:rsid w:val="00C3524A"/>
    <w:rsid w:val="00C423AA"/>
    <w:rsid w:val="00C44DDA"/>
    <w:rsid w:val="00C719F0"/>
    <w:rsid w:val="00CC1BF0"/>
    <w:rsid w:val="00CC3ECF"/>
    <w:rsid w:val="00CF2780"/>
    <w:rsid w:val="00CF656B"/>
    <w:rsid w:val="00D0158B"/>
    <w:rsid w:val="00D161E4"/>
    <w:rsid w:val="00D351CE"/>
    <w:rsid w:val="00D358BE"/>
    <w:rsid w:val="00D54CFE"/>
    <w:rsid w:val="00D57279"/>
    <w:rsid w:val="00D679F8"/>
    <w:rsid w:val="00D67C36"/>
    <w:rsid w:val="00DA3434"/>
    <w:rsid w:val="00DA3911"/>
    <w:rsid w:val="00DA5C3B"/>
    <w:rsid w:val="00DA5D4E"/>
    <w:rsid w:val="00DE4807"/>
    <w:rsid w:val="00E12896"/>
    <w:rsid w:val="00E232FA"/>
    <w:rsid w:val="00E26FA6"/>
    <w:rsid w:val="00E55FFF"/>
    <w:rsid w:val="00E7797A"/>
    <w:rsid w:val="00E83F44"/>
    <w:rsid w:val="00E96749"/>
    <w:rsid w:val="00EA7A8C"/>
    <w:rsid w:val="00EB2A8A"/>
    <w:rsid w:val="00EE31FA"/>
    <w:rsid w:val="00EF3679"/>
    <w:rsid w:val="00F0606B"/>
    <w:rsid w:val="00F31E3D"/>
    <w:rsid w:val="00F7556D"/>
    <w:rsid w:val="00F77425"/>
    <w:rsid w:val="00F84E01"/>
    <w:rsid w:val="00F84E25"/>
    <w:rsid w:val="00F862C1"/>
    <w:rsid w:val="00F94F91"/>
    <w:rsid w:val="00FB5823"/>
    <w:rsid w:val="00FC0E7C"/>
    <w:rsid w:val="00FE777A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8C0"/>
  <w15:chartTrackingRefBased/>
  <w15:docId w15:val="{8958DB70-1DCD-46E9-A72A-6896620A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</cp:lastModifiedBy>
  <cp:revision>9</cp:revision>
  <dcterms:created xsi:type="dcterms:W3CDTF">2018-12-11T10:47:00Z</dcterms:created>
  <dcterms:modified xsi:type="dcterms:W3CDTF">2021-09-29T05:23:00Z</dcterms:modified>
</cp:coreProperties>
</file>